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38E4A84E" w:rsidR="00A61B69" w:rsidRPr="00E67955" w:rsidRDefault="00CC5B42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CC5B4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CX1030通过</w:t>
                            </w:r>
                            <w:proofErr w:type="spellStart"/>
                            <w:r w:rsidRPr="00CC5B4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EtherCAT</w:t>
                            </w:r>
                            <w:proofErr w:type="spellEnd"/>
                            <w:r w:rsidRPr="00CC5B4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连接欧姆龙FH视觉(TC2)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38E4A84E" w:rsidR="00A61B69" w:rsidRPr="00E67955" w:rsidRDefault="00CC5B42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CC5B4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CX1030通过</w:t>
                      </w:r>
                      <w:proofErr w:type="spellStart"/>
                      <w:r w:rsidRPr="00CC5B4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EtherCAT</w:t>
                      </w:r>
                      <w:proofErr w:type="spellEnd"/>
                      <w:r w:rsidRPr="00CC5B4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连接欧姆龙FH视觉(TC2)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E67955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7A72996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E6795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张连业</w:t>
            </w:r>
          </w:p>
          <w:p w14:paraId="500DA6B8" w14:textId="1A86EF5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E6795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</w:t>
            </w:r>
            <w:r w:rsidR="00E6795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1F597CB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E67955" w:rsidRPr="00E6795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ly.zhang@beckhoff.com.cn</w:t>
            </w:r>
          </w:p>
          <w:p w14:paraId="42F8282B" w14:textId="035F53C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日期：2019-</w:t>
            </w:r>
            <w:r w:rsidR="00E6795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6795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</w:t>
            </w:r>
          </w:p>
        </w:tc>
      </w:tr>
      <w:tr w:rsidR="006D69BF" w14:paraId="3EDCE6EB" w14:textId="77777777" w:rsidTr="00E67955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D81BADC" w:rsidR="00452634" w:rsidRPr="00D67D01" w:rsidRDefault="00E67955" w:rsidP="00E67955">
            <w:pPr>
              <w:jc w:val="left"/>
            </w:pPr>
            <w:r w:rsidRPr="00E67955">
              <w:rPr>
                <w:rFonts w:hint="eastAsia"/>
              </w:rPr>
              <w:t>本例可作为</w:t>
            </w:r>
            <w:proofErr w:type="gramStart"/>
            <w:r w:rsidRPr="00E67955">
              <w:rPr>
                <w:rFonts w:hint="eastAsia"/>
              </w:rPr>
              <w:t>倍</w:t>
            </w:r>
            <w:proofErr w:type="gramEnd"/>
            <w:r w:rsidRPr="00E67955">
              <w:rPr>
                <w:rFonts w:hint="eastAsia"/>
              </w:rPr>
              <w:t>福控制器与欧姆龙</w:t>
            </w:r>
            <w:r w:rsidRPr="00E67955">
              <w:rPr>
                <w:rFonts w:hint="eastAsia"/>
              </w:rPr>
              <w:t>F</w:t>
            </w:r>
            <w:r w:rsidRPr="00E67955">
              <w:t>H</w:t>
            </w:r>
            <w:r w:rsidRPr="00E67955">
              <w:rPr>
                <w:rFonts w:hint="eastAsia"/>
              </w:rPr>
              <w:t>视觉设备连接的参考。</w:t>
            </w:r>
          </w:p>
        </w:tc>
      </w:tr>
      <w:tr w:rsidR="00452634" w14:paraId="4C5247B9" w14:textId="77777777" w:rsidTr="00E67955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CC5B4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E67955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459B9302" w:rsidR="00452634" w:rsidRPr="00206B56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6C139081" w:rsidR="00452634" w:rsidRPr="00206B56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32C9356E" w:rsidR="00452634" w:rsidRPr="00206B56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1251C451" w:rsidR="00452634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7C638E29" w:rsidR="00452634" w:rsidRPr="009D7097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FC3C7CF" w:rsidR="00452634" w:rsidRPr="00206B56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1FA388CC" w:rsidR="00452634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65E50FFF" w:rsidR="00452634" w:rsidRPr="009D7097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32CE5B61" w:rsidR="00452634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74D537E6" w:rsidR="00452634" w:rsidRPr="009D7097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3507B405" w:rsidR="00452634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2795B32E" w:rsidR="00452634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31947693" w:rsidR="00452634" w:rsidRPr="009D7097" w:rsidRDefault="00452634" w:rsidP="00CC5B4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E67955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E67955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6E26B577" w14:textId="0BF9CDFD" w:rsidR="00CC1E2A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1725397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C1E2A">
          <w:rPr>
            <w:noProof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软硬件版本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_Toc151725397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5E0C978E" w14:textId="57A207ED" w:rsidR="00CC1E2A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398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倍福</w:t>
        </w:r>
        <w:r w:rsidR="00CC1E2A" w:rsidRPr="00461731">
          <w:rPr>
            <w:rStyle w:val="a8"/>
            <w:noProof/>
          </w:rPr>
          <w:t>Beckhoff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_Toc151725398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241F1035" w14:textId="69B725E9" w:rsidR="00CC1E2A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399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控制器硬件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_Toc151725399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56BD9120" w14:textId="343DC92C" w:rsidR="00CC1E2A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400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控制软件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_Toc151725400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41756A97" w14:textId="7815DC18" w:rsidR="00CC1E2A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401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欧姆龙</w:t>
        </w:r>
        <w:r w:rsidR="00CC1E2A" w:rsidRPr="00461731">
          <w:rPr>
            <w:rStyle w:val="a8"/>
            <w:noProof/>
          </w:rPr>
          <w:t>OMRON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_Toc151725401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50870742" w14:textId="23E611C6" w:rsidR="00CC1E2A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402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控制器硬件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_Toc151725402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672E5819" w14:textId="6D8E9980" w:rsidR="00CC1E2A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1725403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CC1E2A">
          <w:rPr>
            <w:noProof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欧姆龙</w:t>
        </w:r>
        <w:r w:rsidR="00CC1E2A" w:rsidRPr="00461731">
          <w:rPr>
            <w:rStyle w:val="a8"/>
            <w:noProof/>
          </w:rPr>
          <w:t>FH</w:t>
        </w:r>
        <w:r w:rsidR="00CC1E2A" w:rsidRPr="00461731">
          <w:rPr>
            <w:rStyle w:val="a8"/>
            <w:noProof/>
          </w:rPr>
          <w:t>设定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_Toc151725403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77F6B136" w14:textId="1747A0BF" w:rsidR="00CC1E2A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404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硬件设定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_Toc151725404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3</w:t>
        </w:r>
        <w:r w:rsidR="00CC1E2A">
          <w:rPr>
            <w:noProof/>
            <w:webHidden/>
          </w:rPr>
          <w:fldChar w:fldCharType="end"/>
        </w:r>
      </w:hyperlink>
    </w:p>
    <w:p w14:paraId="4DF967AB" w14:textId="537F36CE" w:rsidR="00CC1E2A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405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软件通讯协议设定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_Toc151725405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4</w:t>
        </w:r>
        <w:r w:rsidR="00CC1E2A">
          <w:rPr>
            <w:noProof/>
            <w:webHidden/>
          </w:rPr>
          <w:fldChar w:fldCharType="end"/>
        </w:r>
      </w:hyperlink>
    </w:p>
    <w:p w14:paraId="740AD91E" w14:textId="769505B2" w:rsidR="00CC1E2A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1725406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CC1E2A">
          <w:rPr>
            <w:noProof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倍福控制器设定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_Toc151725406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4</w:t>
        </w:r>
        <w:r w:rsidR="00CC1E2A">
          <w:rPr>
            <w:noProof/>
            <w:webHidden/>
          </w:rPr>
          <w:fldChar w:fldCharType="end"/>
        </w:r>
      </w:hyperlink>
    </w:p>
    <w:p w14:paraId="5F385779" w14:textId="6573F2EA" w:rsidR="00CC1E2A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407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硬件设定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_Toc151725407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4</w:t>
        </w:r>
        <w:r w:rsidR="00CC1E2A">
          <w:rPr>
            <w:noProof/>
            <w:webHidden/>
          </w:rPr>
          <w:fldChar w:fldCharType="end"/>
        </w:r>
      </w:hyperlink>
    </w:p>
    <w:p w14:paraId="0F80954D" w14:textId="1FB75B99" w:rsidR="00CC1E2A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725408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CC1E2A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TwinCAT</w:t>
        </w:r>
        <w:r w:rsidR="00CC1E2A" w:rsidRPr="00461731">
          <w:rPr>
            <w:rStyle w:val="a8"/>
            <w:noProof/>
          </w:rPr>
          <w:t>软件设定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_Toc151725408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5</w:t>
        </w:r>
        <w:r w:rsidR="00CC1E2A">
          <w:rPr>
            <w:noProof/>
            <w:webHidden/>
          </w:rPr>
          <w:fldChar w:fldCharType="end"/>
        </w:r>
      </w:hyperlink>
    </w:p>
    <w:p w14:paraId="52EC645E" w14:textId="7B05EF56" w:rsidR="00CC1E2A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1725409" w:history="1">
        <w:r w:rsidR="00CC1E2A" w:rsidRPr="004617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CC1E2A">
          <w:rPr>
            <w:noProof/>
            <w14:ligatures w14:val="standardContextual"/>
          </w:rPr>
          <w:tab/>
        </w:r>
        <w:r w:rsidR="00CC1E2A" w:rsidRPr="00461731">
          <w:rPr>
            <w:rStyle w:val="a8"/>
            <w:noProof/>
          </w:rPr>
          <w:t>运行效果</w:t>
        </w:r>
        <w:r w:rsidR="00CC1E2A">
          <w:rPr>
            <w:noProof/>
            <w:webHidden/>
          </w:rPr>
          <w:tab/>
        </w:r>
        <w:r w:rsidR="00CC1E2A">
          <w:rPr>
            <w:noProof/>
            <w:webHidden/>
          </w:rPr>
          <w:fldChar w:fldCharType="begin"/>
        </w:r>
        <w:r w:rsidR="00CC1E2A">
          <w:rPr>
            <w:noProof/>
            <w:webHidden/>
          </w:rPr>
          <w:instrText xml:space="preserve"> PAGEREF _Toc151725409 \h </w:instrText>
        </w:r>
        <w:r w:rsidR="00CC1E2A">
          <w:rPr>
            <w:noProof/>
            <w:webHidden/>
          </w:rPr>
        </w:r>
        <w:r w:rsidR="00CC1E2A">
          <w:rPr>
            <w:noProof/>
            <w:webHidden/>
          </w:rPr>
          <w:fldChar w:fldCharType="separate"/>
        </w:r>
        <w:r w:rsidR="00CC1E2A">
          <w:rPr>
            <w:noProof/>
            <w:webHidden/>
          </w:rPr>
          <w:t>6</w:t>
        </w:r>
        <w:r w:rsidR="00CC1E2A">
          <w:rPr>
            <w:noProof/>
            <w:webHidden/>
          </w:rPr>
          <w:fldChar w:fldCharType="end"/>
        </w:r>
      </w:hyperlink>
    </w:p>
    <w:p w14:paraId="3FBE8F93" w14:textId="51D3493B" w:rsidR="003F7CD5" w:rsidRDefault="008E13EC" w:rsidP="008E13EC">
      <w:r>
        <w:fldChar w:fldCharType="end"/>
      </w:r>
    </w:p>
    <w:p w14:paraId="18A1990E" w14:textId="25E424D0" w:rsidR="00B30B6D" w:rsidRPr="00E67955" w:rsidRDefault="002D34F2" w:rsidP="00E67955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1725397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5172539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Default="00747CBF" w:rsidP="00BD58FA">
      <w:pPr>
        <w:pStyle w:val="3"/>
      </w:pPr>
      <w:bookmarkStart w:id="3" w:name="_Toc151725399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613CBAE6" w14:textId="71DAFE37" w:rsidR="00E67955" w:rsidRDefault="00E67955" w:rsidP="00E67955">
      <w:r>
        <w:rPr>
          <w:rFonts w:hint="eastAsia"/>
        </w:rPr>
        <w:t>CX1030-0123</w:t>
      </w:r>
    </w:p>
    <w:p w14:paraId="2C65BD09" w14:textId="64EC9FE7" w:rsidR="00E67955" w:rsidRDefault="00E67955" w:rsidP="00E67955">
      <w:r>
        <w:rPr>
          <w:rFonts w:hint="eastAsia"/>
        </w:rPr>
        <w:t>CX1100-0014</w:t>
      </w:r>
    </w:p>
    <w:p w14:paraId="1B1DB4FF" w14:textId="21B58269" w:rsidR="00E67955" w:rsidRPr="00E67955" w:rsidRDefault="00E67955" w:rsidP="00E67955">
      <w:r>
        <w:rPr>
          <w:rFonts w:hint="eastAsia"/>
        </w:rPr>
        <w:t>EK1110</w:t>
      </w:r>
    </w:p>
    <w:p w14:paraId="6B971320" w14:textId="089B8EFF" w:rsidR="00206B56" w:rsidRDefault="00747CBF" w:rsidP="00BD58FA">
      <w:pPr>
        <w:pStyle w:val="3"/>
      </w:pPr>
      <w:bookmarkStart w:id="4" w:name="_Toc15172540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14110186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 xml:space="preserve">TwinCAT </w:t>
      </w:r>
      <w:r w:rsidR="00E67955">
        <w:t xml:space="preserve">2.11 </w:t>
      </w:r>
      <w:r w:rsidR="00E67955">
        <w:rPr>
          <w:rFonts w:hint="eastAsia"/>
        </w:rPr>
        <w:t>Build</w:t>
      </w:r>
      <w:r w:rsidR="00E67955">
        <w:t xml:space="preserve"> 2259</w:t>
      </w:r>
      <w:r w:rsidRPr="006F6CDC">
        <w:rPr>
          <w:rFonts w:hint="eastAsia"/>
        </w:rPr>
        <w:t>版本</w:t>
      </w:r>
    </w:p>
    <w:p w14:paraId="410EC75B" w14:textId="09C8C116" w:rsidR="00206B56" w:rsidRDefault="00E67955" w:rsidP="00BD58FA">
      <w:pPr>
        <w:pStyle w:val="20"/>
      </w:pPr>
      <w:bookmarkStart w:id="5" w:name="_Toc151725401"/>
      <w:r>
        <w:rPr>
          <w:rFonts w:hint="eastAsia"/>
        </w:rPr>
        <w:t>欧姆龙</w:t>
      </w:r>
      <w:r>
        <w:rPr>
          <w:rFonts w:hint="eastAsia"/>
        </w:rPr>
        <w:t>OMRON</w:t>
      </w:r>
      <w:bookmarkEnd w:id="5"/>
    </w:p>
    <w:p w14:paraId="6F02CC04" w14:textId="36F0AD0F" w:rsidR="00747CBF" w:rsidRDefault="00E67955" w:rsidP="00BD58FA">
      <w:pPr>
        <w:pStyle w:val="3"/>
      </w:pPr>
      <w:bookmarkStart w:id="6" w:name="_Toc151725402"/>
      <w:r>
        <w:rPr>
          <w:rFonts w:hint="eastAsia"/>
        </w:rPr>
        <w:t>控制器硬件</w:t>
      </w:r>
      <w:bookmarkEnd w:id="6"/>
    </w:p>
    <w:p w14:paraId="601A6D71" w14:textId="3E155488" w:rsidR="005D5E13" w:rsidRDefault="00E67955" w:rsidP="004803FE">
      <w:r>
        <w:rPr>
          <w:rFonts w:hint="eastAsia"/>
        </w:rPr>
        <w:t>OMRON</w:t>
      </w:r>
      <w:r>
        <w:t xml:space="preserve"> </w:t>
      </w:r>
      <w:r>
        <w:rPr>
          <w:rFonts w:hint="eastAsia"/>
        </w:rPr>
        <w:t>FH</w:t>
      </w:r>
      <w:r>
        <w:t xml:space="preserve"> </w:t>
      </w:r>
      <w:r>
        <w:rPr>
          <w:rFonts w:hint="eastAsia"/>
        </w:rPr>
        <w:t>Controller</w:t>
      </w:r>
    </w:p>
    <w:p w14:paraId="70E560D7" w14:textId="0E6468CD" w:rsidR="00837FA0" w:rsidRDefault="004803FE" w:rsidP="00BD58FA">
      <w:pPr>
        <w:pStyle w:val="10"/>
      </w:pPr>
      <w:bookmarkStart w:id="7" w:name="_Toc151725403"/>
      <w:r>
        <w:rPr>
          <w:rFonts w:hint="eastAsia"/>
        </w:rPr>
        <w:t>欧姆龙</w:t>
      </w:r>
      <w:r>
        <w:rPr>
          <w:rFonts w:hint="eastAsia"/>
        </w:rPr>
        <w:t>FH</w:t>
      </w:r>
      <w:r>
        <w:rPr>
          <w:rFonts w:hint="eastAsia"/>
        </w:rPr>
        <w:t>设定</w:t>
      </w:r>
      <w:bookmarkEnd w:id="7"/>
    </w:p>
    <w:p w14:paraId="2AC11251" w14:textId="45F7E14A" w:rsidR="00AF5D50" w:rsidRDefault="004803FE" w:rsidP="00BD58FA">
      <w:pPr>
        <w:pStyle w:val="20"/>
      </w:pPr>
      <w:bookmarkStart w:id="8" w:name="_Toc151725404"/>
      <w:r>
        <w:rPr>
          <w:rFonts w:hint="eastAsia"/>
        </w:rPr>
        <w:t>硬件设定</w:t>
      </w:r>
      <w:bookmarkEnd w:id="8"/>
    </w:p>
    <w:p w14:paraId="4BE86ACB" w14:textId="15A613D8" w:rsidR="006E2498" w:rsidRDefault="004803FE" w:rsidP="004803FE">
      <w:pPr>
        <w:ind w:left="360"/>
      </w:pPr>
      <w:r>
        <w:rPr>
          <w:rFonts w:hint="eastAsia"/>
        </w:rPr>
        <w:t>欧姆龙</w:t>
      </w:r>
      <w:r>
        <w:rPr>
          <w:rFonts w:hint="eastAsia"/>
        </w:rPr>
        <w:t>F</w:t>
      </w:r>
      <w:r>
        <w:t>H</w:t>
      </w:r>
      <w:r>
        <w:rPr>
          <w:rFonts w:hint="eastAsia"/>
        </w:rPr>
        <w:t>自带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网口，使用上端的</w:t>
      </w:r>
      <w:r>
        <w:rPr>
          <w:rFonts w:hint="eastAsia"/>
        </w:rPr>
        <w:t>E-CAT</w:t>
      </w:r>
      <w:r>
        <w:rPr>
          <w:rFonts w:hint="eastAsia"/>
        </w:rPr>
        <w:t>网口，连接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</w:t>
      </w:r>
      <w:r>
        <w:rPr>
          <w:rFonts w:hint="eastAsia"/>
        </w:rPr>
        <w:t>PLC</w:t>
      </w:r>
      <w:r>
        <w:rPr>
          <w:rFonts w:hint="eastAsia"/>
        </w:rPr>
        <w:t>即可。</w:t>
      </w:r>
    </w:p>
    <w:p w14:paraId="2E55BE85" w14:textId="78375B18" w:rsidR="00AF5D50" w:rsidRDefault="004803FE" w:rsidP="004803FE">
      <w:pPr>
        <w:ind w:firstLineChars="0" w:firstLine="0"/>
        <w:jc w:val="center"/>
      </w:pPr>
      <w:r w:rsidRPr="00FF3B27">
        <w:rPr>
          <w:noProof/>
        </w:rPr>
        <w:drawing>
          <wp:inline distT="0" distB="0" distL="0" distR="0" wp14:anchorId="7132DE85" wp14:editId="620F18CD">
            <wp:extent cx="3719830" cy="3082925"/>
            <wp:effectExtent l="0" t="0" r="0" b="3175"/>
            <wp:docPr id="1891226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9D59" w14:textId="34530480" w:rsidR="004803FE" w:rsidRDefault="004803FE" w:rsidP="004803FE">
      <w:pPr>
        <w:ind w:firstLineChars="0" w:firstLine="0"/>
      </w:pPr>
      <w:r>
        <w:tab/>
      </w:r>
      <w:r>
        <w:rPr>
          <w:rFonts w:hint="eastAsia"/>
        </w:rPr>
        <w:t>然后设定节点地址。</w:t>
      </w:r>
    </w:p>
    <w:p w14:paraId="363776EF" w14:textId="574F960D" w:rsidR="004803FE" w:rsidRDefault="004803FE" w:rsidP="004803FE">
      <w:pPr>
        <w:ind w:firstLineChars="0" w:firstLine="0"/>
        <w:jc w:val="center"/>
      </w:pPr>
      <w:r w:rsidRPr="00FF3B27">
        <w:rPr>
          <w:noProof/>
        </w:rPr>
        <w:lastRenderedPageBreak/>
        <w:drawing>
          <wp:inline distT="0" distB="0" distL="0" distR="0" wp14:anchorId="71CC06CA" wp14:editId="518E3337">
            <wp:extent cx="1856740" cy="3241675"/>
            <wp:effectExtent l="0" t="0" r="0" b="0"/>
            <wp:docPr id="14938012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F2E1" w14:textId="2CC8F45B" w:rsidR="00837FA0" w:rsidRPr="00837FA0" w:rsidRDefault="004803FE" w:rsidP="00BD58FA">
      <w:pPr>
        <w:pStyle w:val="20"/>
      </w:pPr>
      <w:bookmarkStart w:id="9" w:name="_Toc151725405"/>
      <w:bookmarkStart w:id="10" w:name="_Toc393663173"/>
      <w:r>
        <w:rPr>
          <w:rFonts w:hint="eastAsia"/>
        </w:rPr>
        <w:t>软件通讯协议设定</w:t>
      </w:r>
      <w:bookmarkEnd w:id="9"/>
    </w:p>
    <w:bookmarkEnd w:id="10"/>
    <w:p w14:paraId="077FC9BD" w14:textId="77777777" w:rsidR="009A109A" w:rsidRDefault="009A109A" w:rsidP="009A109A">
      <w:r>
        <w:rPr>
          <w:rFonts w:hint="eastAsia"/>
        </w:rPr>
        <w:t>在通讯界面，将</w:t>
      </w:r>
      <w:r>
        <w:rPr>
          <w:rFonts w:hint="eastAsia"/>
        </w:rPr>
        <w:t>Fieldbus</w:t>
      </w:r>
      <w:r>
        <w:rPr>
          <w:rFonts w:hint="eastAsia"/>
        </w:rPr>
        <w:t>栏设置为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，适用</w:t>
      </w:r>
      <w:r>
        <w:rPr>
          <w:rFonts w:hint="eastAsia"/>
        </w:rPr>
        <w:t>-</w:t>
      </w:r>
      <w:r>
        <w:rPr>
          <w:rFonts w:hint="eastAsia"/>
        </w:rPr>
        <w:t>保存后重启系统，设备即可使用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进行通讯连接。</w:t>
      </w:r>
    </w:p>
    <w:p w14:paraId="0828E1E6" w14:textId="0BD2ABC2" w:rsidR="00DA2C30" w:rsidRDefault="00DA2C30" w:rsidP="00DA2C30">
      <w:pPr>
        <w:ind w:firstLineChars="0" w:firstLine="0"/>
        <w:jc w:val="center"/>
      </w:pPr>
      <w:r w:rsidRPr="00FF3B27">
        <w:rPr>
          <w:noProof/>
        </w:rPr>
        <w:drawing>
          <wp:inline distT="0" distB="0" distL="0" distR="0" wp14:anchorId="236EDC1E" wp14:editId="118DE68F">
            <wp:extent cx="4696460" cy="2334260"/>
            <wp:effectExtent l="0" t="0" r="8890" b="8890"/>
            <wp:docPr id="4351614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751E" w14:textId="23DB1B1E" w:rsidR="00C2123D" w:rsidRDefault="00DA2C30" w:rsidP="00BD58FA">
      <w:pPr>
        <w:pStyle w:val="10"/>
      </w:pPr>
      <w:bookmarkStart w:id="11" w:name="_Toc151725406"/>
      <w:r>
        <w:rPr>
          <w:rFonts w:hint="eastAsia"/>
        </w:rPr>
        <w:t>倍福控制器设定</w:t>
      </w:r>
      <w:bookmarkEnd w:id="11"/>
    </w:p>
    <w:p w14:paraId="01E8EB0D" w14:textId="38E726D5" w:rsidR="00C2123D" w:rsidRDefault="00DA2C30" w:rsidP="00BD58FA">
      <w:pPr>
        <w:pStyle w:val="20"/>
      </w:pPr>
      <w:bookmarkStart w:id="12" w:name="_Toc151725407"/>
      <w:r>
        <w:rPr>
          <w:rFonts w:hint="eastAsia"/>
        </w:rPr>
        <w:t>硬件设定</w:t>
      </w:r>
      <w:bookmarkEnd w:id="12"/>
    </w:p>
    <w:p w14:paraId="4B7B3B89" w14:textId="34689623" w:rsidR="00DA2C30" w:rsidRDefault="00DA2C30" w:rsidP="00DA2C30">
      <w:r>
        <w:rPr>
          <w:rFonts w:hint="eastAsia"/>
        </w:rPr>
        <w:t>连接控制器与</w:t>
      </w:r>
      <w:r>
        <w:rPr>
          <w:rFonts w:hint="eastAsia"/>
        </w:rPr>
        <w:t>FH</w:t>
      </w:r>
      <w:r>
        <w:rPr>
          <w:rFonts w:hint="eastAsia"/>
        </w:rPr>
        <w:t>视觉设备。</w:t>
      </w:r>
    </w:p>
    <w:p w14:paraId="2AE36D5D" w14:textId="015343A5" w:rsidR="00DA2C30" w:rsidRPr="00DA2C30" w:rsidRDefault="00DA2C30" w:rsidP="00DA2C30">
      <w:pPr>
        <w:ind w:firstLineChars="0" w:firstLine="0"/>
        <w:jc w:val="center"/>
      </w:pPr>
      <w:r w:rsidRPr="00FF3B27">
        <w:rPr>
          <w:noProof/>
        </w:rPr>
        <w:lastRenderedPageBreak/>
        <w:drawing>
          <wp:inline distT="0" distB="0" distL="0" distR="0" wp14:anchorId="345BF636" wp14:editId="129C0C55">
            <wp:extent cx="4017818" cy="4486229"/>
            <wp:effectExtent l="0" t="0" r="1905" b="0"/>
            <wp:docPr id="16481224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68" cy="44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FB75" w14:textId="663CB18D" w:rsidR="00C2123D" w:rsidRDefault="00DA2C30" w:rsidP="00BD58FA">
      <w:pPr>
        <w:pStyle w:val="20"/>
      </w:pPr>
      <w:bookmarkStart w:id="13" w:name="_Toc151725408"/>
      <w:r>
        <w:rPr>
          <w:rFonts w:hint="eastAsia"/>
        </w:rPr>
        <w:t>TwinCAT</w:t>
      </w:r>
      <w:r>
        <w:rPr>
          <w:rFonts w:hint="eastAsia"/>
        </w:rPr>
        <w:t>软件设定</w:t>
      </w:r>
      <w:bookmarkEnd w:id="13"/>
    </w:p>
    <w:p w14:paraId="7DCCD932" w14:textId="77777777" w:rsidR="00DA2C30" w:rsidRDefault="00DA2C30" w:rsidP="00DA2C30">
      <w:r>
        <w:rPr>
          <w:rFonts w:hint="eastAsia"/>
        </w:rPr>
        <w:t>1</w:t>
      </w:r>
      <w:r>
        <w:rPr>
          <w:rFonts w:hint="eastAsia"/>
        </w:rPr>
        <w:t>）、首先将</w:t>
      </w:r>
      <w:r>
        <w:rPr>
          <w:rFonts w:hint="eastAsia"/>
        </w:rPr>
        <w:t>FH</w:t>
      </w:r>
      <w:r>
        <w:rPr>
          <w:rFonts w:hint="eastAsia"/>
        </w:rPr>
        <w:t>的</w:t>
      </w:r>
      <w:r>
        <w:t>X</w:t>
      </w:r>
      <w:r>
        <w:rPr>
          <w:rFonts w:hint="eastAsia"/>
        </w:rPr>
        <w:t>ml</w:t>
      </w:r>
      <w:r>
        <w:rPr>
          <w:rFonts w:hint="eastAsia"/>
        </w:rPr>
        <w:t>文件复制到目录</w:t>
      </w:r>
      <w:r w:rsidRPr="00CC741C">
        <w:rPr>
          <w:rFonts w:cs="Arial"/>
        </w:rPr>
        <w:t xml:space="preserve">TwinCAT \ </w:t>
      </w:r>
      <w:r>
        <w:rPr>
          <w:rFonts w:cs="Arial"/>
        </w:rPr>
        <w:t xml:space="preserve">Io \ </w:t>
      </w:r>
      <w:proofErr w:type="spellStart"/>
      <w:r>
        <w:rPr>
          <w:rFonts w:cs="Arial"/>
        </w:rPr>
        <w:t>EtherCAT</w:t>
      </w:r>
      <w:proofErr w:type="spellEnd"/>
      <w:r>
        <w:rPr>
          <w:rFonts w:hint="eastAsia"/>
        </w:rPr>
        <w:t>。</w:t>
      </w:r>
      <w:r>
        <w:t>X</w:t>
      </w:r>
      <w:r>
        <w:rPr>
          <w:rFonts w:hint="eastAsia"/>
        </w:rPr>
        <w:t>ml</w:t>
      </w:r>
      <w:r>
        <w:rPr>
          <w:rFonts w:hint="eastAsia"/>
        </w:rPr>
        <w:t>描述文件下载可以到欧姆龙官方网站上进行下载，地址如下：</w:t>
      </w:r>
    </w:p>
    <w:p w14:paraId="36B55B3C" w14:textId="77777777" w:rsidR="00DA2C30" w:rsidRDefault="00DA2C30" w:rsidP="00DA2C30">
      <w:pPr>
        <w:spacing w:afterLines="50" w:after="156"/>
      </w:pPr>
      <w:r w:rsidRPr="003C2036">
        <w:t>http://www.fa.omron.co.jp/member/product/tool/23/esi/download.htm</w:t>
      </w:r>
    </w:p>
    <w:p w14:paraId="272266C9" w14:textId="07B27999" w:rsidR="00DA2C30" w:rsidRDefault="00DA2C30" w:rsidP="00DA2C30">
      <w:pPr>
        <w:ind w:firstLineChars="0" w:firstLine="0"/>
        <w:jc w:val="center"/>
      </w:pPr>
      <w:r w:rsidRPr="00FF3B27">
        <w:rPr>
          <w:noProof/>
        </w:rPr>
        <w:drawing>
          <wp:inline distT="0" distB="0" distL="0" distR="0" wp14:anchorId="68123AE4" wp14:editId="7EE08DF2">
            <wp:extent cx="5050155" cy="3304540"/>
            <wp:effectExtent l="0" t="0" r="0" b="0"/>
            <wp:docPr id="1991969380" name="图片 5" descr="esiin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esiinst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5265" w14:textId="77777777" w:rsidR="00DA2C30" w:rsidRPr="00944668" w:rsidRDefault="00DA2C30" w:rsidP="00DA2C30">
      <w:pPr>
        <w:spacing w:afterLines="50" w:after="156"/>
      </w:pPr>
      <w:r>
        <w:rPr>
          <w:rFonts w:hint="eastAsia"/>
        </w:rPr>
        <w:lastRenderedPageBreak/>
        <w:t>2</w:t>
      </w:r>
      <w:r>
        <w:rPr>
          <w:rFonts w:hint="eastAsia"/>
        </w:rPr>
        <w:t>）、新建工程，将控制器切换至</w:t>
      </w:r>
      <w:r>
        <w:rPr>
          <w:rFonts w:hint="eastAsia"/>
        </w:rPr>
        <w:t>Config</w:t>
      </w:r>
      <w:r>
        <w:rPr>
          <w:rFonts w:hint="eastAsia"/>
        </w:rPr>
        <w:t>模式，然后扫描设备，就可以扫到</w:t>
      </w:r>
      <w:r>
        <w:rPr>
          <w:rFonts w:hint="eastAsia"/>
        </w:rPr>
        <w:t>FH</w:t>
      </w:r>
      <w:r>
        <w:rPr>
          <w:rFonts w:hint="eastAsia"/>
        </w:rPr>
        <w:t>。需要注意的如果在正在调试中的已有工程里直接扫描设备，可能搜不到。</w:t>
      </w:r>
    </w:p>
    <w:p w14:paraId="41AFEBA0" w14:textId="2E712B1D" w:rsidR="00DA2C30" w:rsidRPr="00DA2C30" w:rsidRDefault="00DA2C30" w:rsidP="00DA2C30">
      <w:pPr>
        <w:ind w:firstLineChars="0" w:firstLine="0"/>
        <w:jc w:val="center"/>
      </w:pPr>
      <w:r w:rsidRPr="00FF3B27">
        <w:rPr>
          <w:noProof/>
        </w:rPr>
        <w:drawing>
          <wp:inline distT="0" distB="0" distL="0" distR="0" wp14:anchorId="386D6E0A" wp14:editId="09C3DF20">
            <wp:extent cx="3207385" cy="2943860"/>
            <wp:effectExtent l="0" t="0" r="0" b="8890"/>
            <wp:docPr id="18503804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B89" w14:textId="77777777" w:rsidR="00C2123D" w:rsidRDefault="00C528E8" w:rsidP="00E97F44">
      <w:pPr>
        <w:pStyle w:val="10"/>
      </w:pPr>
      <w:bookmarkStart w:id="14" w:name="_Toc151725409"/>
      <w:r>
        <w:rPr>
          <w:rFonts w:hint="eastAsia"/>
        </w:rPr>
        <w:t>运行</w:t>
      </w:r>
      <w:r>
        <w:t>效果</w:t>
      </w:r>
      <w:bookmarkEnd w:id="14"/>
    </w:p>
    <w:p w14:paraId="7AA7E0DD" w14:textId="1847C997" w:rsidR="00E97F44" w:rsidRDefault="00E97F44" w:rsidP="00E97F44">
      <w:pPr>
        <w:spacing w:line="288" w:lineRule="auto"/>
        <w:ind w:firstLineChars="0" w:firstLine="0"/>
        <w:jc w:val="center"/>
      </w:pPr>
      <w:r w:rsidRPr="00FF3B27">
        <w:rPr>
          <w:noProof/>
        </w:rPr>
        <w:drawing>
          <wp:inline distT="0" distB="0" distL="0" distR="0" wp14:anchorId="156A6637" wp14:editId="1BE416B4">
            <wp:extent cx="5271770" cy="3435985"/>
            <wp:effectExtent l="0" t="0" r="5080" b="0"/>
            <wp:docPr id="13202368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4664" w14:textId="77777777" w:rsidR="00E97F44" w:rsidRDefault="00E97F44" w:rsidP="00E97F44">
      <w:r>
        <w:rPr>
          <w:rFonts w:hint="eastAsia"/>
        </w:rPr>
        <w:t>注意：执行指令前，先激活</w:t>
      </w:r>
      <w:r>
        <w:rPr>
          <w:rFonts w:hint="eastAsia"/>
        </w:rPr>
        <w:t>Command Request</w:t>
      </w:r>
      <w:r>
        <w:rPr>
          <w:rFonts w:hint="eastAsia"/>
        </w:rPr>
        <w:t>一次</w:t>
      </w:r>
    </w:p>
    <w:p w14:paraId="06F2F041" w14:textId="4F8B6336" w:rsidR="00E97F44" w:rsidRDefault="00E97F44" w:rsidP="00E97F44">
      <w:pPr>
        <w:spacing w:line="288" w:lineRule="auto"/>
        <w:ind w:firstLineChars="0" w:firstLine="0"/>
        <w:jc w:val="center"/>
      </w:pPr>
      <w:r w:rsidRPr="00FF3B27">
        <w:rPr>
          <w:noProof/>
        </w:rPr>
        <w:lastRenderedPageBreak/>
        <w:drawing>
          <wp:inline distT="0" distB="0" distL="0" distR="0" wp14:anchorId="59789BED" wp14:editId="61031D64">
            <wp:extent cx="5278755" cy="3907155"/>
            <wp:effectExtent l="0" t="0" r="0" b="0"/>
            <wp:docPr id="19535608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AFC0" w14:textId="7030141A" w:rsidR="00E97F44" w:rsidRDefault="00E97F44" w:rsidP="00E97F44">
      <w:pPr>
        <w:spacing w:line="288" w:lineRule="auto"/>
        <w:ind w:firstLineChars="0" w:firstLine="0"/>
        <w:jc w:val="center"/>
      </w:pPr>
      <w:r w:rsidRPr="00FF3B27">
        <w:rPr>
          <w:noProof/>
        </w:rPr>
        <w:drawing>
          <wp:inline distT="0" distB="0" distL="0" distR="0" wp14:anchorId="1FF938C2" wp14:editId="3D8D48D6">
            <wp:extent cx="5271770" cy="3359785"/>
            <wp:effectExtent l="0" t="0" r="5080" b="0"/>
            <wp:docPr id="322699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3784" w14:textId="77777777" w:rsidR="00E97F44" w:rsidRDefault="00E97F44" w:rsidP="00E97F44">
      <w:r>
        <w:rPr>
          <w:rFonts w:hint="eastAsia"/>
        </w:rPr>
        <w:t>使用上图的命令格式，可实现向视觉程序中的功能单元里写入数值数据，如计算、形状搜索的相似度判定值等。</w:t>
      </w:r>
    </w:p>
    <w:p w14:paraId="18E6F042" w14:textId="77777777" w:rsidR="00E97F44" w:rsidRPr="00E644B1" w:rsidRDefault="00E97F44" w:rsidP="00E97F44">
      <w:pPr>
        <w:spacing w:line="288" w:lineRule="auto"/>
        <w:ind w:firstLineChars="0" w:firstLine="0"/>
      </w:pP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2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E0ACE" w14:textId="77777777" w:rsidR="00C1277C" w:rsidRDefault="00C1277C" w:rsidP="00206B56">
      <w:r>
        <w:separator/>
      </w:r>
    </w:p>
  </w:endnote>
  <w:endnote w:type="continuationSeparator" w:id="0">
    <w:p w14:paraId="0BBB4C85" w14:textId="77777777" w:rsidR="00C1277C" w:rsidRDefault="00C1277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13823" w14:textId="77777777" w:rsidR="00C1277C" w:rsidRDefault="00C1277C" w:rsidP="00206B56">
      <w:r>
        <w:separator/>
      </w:r>
    </w:p>
  </w:footnote>
  <w:footnote w:type="continuationSeparator" w:id="0">
    <w:p w14:paraId="7DB6CA7A" w14:textId="77777777" w:rsidR="00C1277C" w:rsidRDefault="00C1277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706056776" name="图片 1706056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202C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03FE"/>
    <w:rsid w:val="00485020"/>
    <w:rsid w:val="004957CA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109A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56D1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77C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1E2A"/>
    <w:rsid w:val="00CC44AF"/>
    <w:rsid w:val="00CC5B42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2C30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644B1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image" Target="media/image11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</cp:revision>
  <dcterms:created xsi:type="dcterms:W3CDTF">2023-11-24T05:42:00Z</dcterms:created>
  <dcterms:modified xsi:type="dcterms:W3CDTF">2023-11-24T05:43:00Z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