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3334F3EA" w:rsidR="00A61B69" w:rsidRPr="00D67D01" w:rsidRDefault="002B140E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2B140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EL5001模块连接</w:t>
                            </w:r>
                            <w:proofErr w:type="spellStart"/>
                            <w:r w:rsidRPr="002B140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Zettlex</w:t>
                            </w:r>
                            <w:proofErr w:type="spellEnd"/>
                            <w:r w:rsidRPr="002B140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编码器</w:t>
                            </w:r>
                            <w:r w:rsidR="00ED1483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的配置方法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3334F3EA" w:rsidR="00A61B69" w:rsidRPr="00D67D01" w:rsidRDefault="002B140E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 w:rsidRPr="002B140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EL5001模块连接</w:t>
                      </w:r>
                      <w:proofErr w:type="spellStart"/>
                      <w:r w:rsidRPr="002B140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Zettlex</w:t>
                      </w:r>
                      <w:proofErr w:type="spellEnd"/>
                      <w:r w:rsidRPr="002B140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编码器</w:t>
                      </w:r>
                      <w:r w:rsidR="00ED1483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的配置方法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5F65D3D3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解宏博</w:t>
            </w:r>
          </w:p>
          <w:p w14:paraId="500DA6B8" w14:textId="5CF10764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华北区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4948BB63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h</w:t>
            </w:r>
            <w:r w:rsidR="00280A19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b.xie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54D40FC7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280A19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2B140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2B140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2B140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1F045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8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01C9CA13" w14:textId="6A0FEF0E" w:rsidR="0035072F" w:rsidRDefault="0035072F" w:rsidP="00D67D01">
            <w:pPr>
              <w:jc w:val="left"/>
            </w:pPr>
            <w:r>
              <w:rPr>
                <w:rFonts w:hint="eastAsia"/>
              </w:rPr>
              <w:t>针对</w:t>
            </w:r>
            <w:r>
              <w:rPr>
                <w:rFonts w:hint="eastAsia"/>
              </w:rPr>
              <w:t>SSI</w:t>
            </w:r>
            <w:r>
              <w:rPr>
                <w:rFonts w:hint="eastAsia"/>
              </w:rPr>
              <w:t>通讯，</w:t>
            </w:r>
            <w:proofErr w:type="gramStart"/>
            <w:r>
              <w:rPr>
                <w:rFonts w:hint="eastAsia"/>
              </w:rPr>
              <w:t>倍</w:t>
            </w:r>
            <w:proofErr w:type="gramEnd"/>
            <w:r>
              <w:rPr>
                <w:rFonts w:hint="eastAsia"/>
              </w:rPr>
              <w:t>福的</w:t>
            </w:r>
            <w:r>
              <w:rPr>
                <w:rFonts w:hint="eastAsia"/>
              </w:rPr>
              <w:t>EL5001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EL5002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EL5042</w:t>
            </w:r>
            <w:r>
              <w:rPr>
                <w:rFonts w:hint="eastAsia"/>
              </w:rPr>
              <w:t>都可以作为</w:t>
            </w:r>
            <w:r>
              <w:rPr>
                <w:rFonts w:hint="eastAsia"/>
              </w:rPr>
              <w:t>SSI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master</w:t>
            </w:r>
            <w:r w:rsidR="007439BA">
              <w:rPr>
                <w:rFonts w:hint="eastAsia"/>
              </w:rPr>
              <w:t>。针对</w:t>
            </w:r>
            <w:r w:rsidR="007439BA">
              <w:rPr>
                <w:rFonts w:hint="eastAsia"/>
              </w:rPr>
              <w:t>EL5001</w:t>
            </w:r>
            <w:r w:rsidR="007439BA">
              <w:rPr>
                <w:rFonts w:hint="eastAsia"/>
              </w:rPr>
              <w:t>所带的</w:t>
            </w:r>
            <w:r w:rsidR="007439BA">
              <w:rPr>
                <w:rFonts w:hint="eastAsia"/>
              </w:rPr>
              <w:t>SSI</w:t>
            </w:r>
            <w:r w:rsidR="007439BA">
              <w:rPr>
                <w:rFonts w:hint="eastAsia"/>
              </w:rPr>
              <w:t>编码器的类型</w:t>
            </w:r>
            <w:r w:rsidR="00D172C2">
              <w:rPr>
                <w:rFonts w:hint="eastAsia"/>
              </w:rPr>
              <w:t>，</w:t>
            </w:r>
            <w:r w:rsidR="007439BA">
              <w:rPr>
                <w:rFonts w:hint="eastAsia"/>
              </w:rPr>
              <w:t>可以在模块参数中对应选择单圈或者多圈</w:t>
            </w:r>
            <w:r w:rsidR="00971B34">
              <w:rPr>
                <w:rFonts w:hint="eastAsia"/>
              </w:rPr>
              <w:t>。</w:t>
            </w:r>
            <w:r w:rsidR="007439BA">
              <w:rPr>
                <w:rFonts w:hint="eastAsia"/>
              </w:rPr>
              <w:t>但针对编码器报文诊断位不在</w:t>
            </w:r>
            <w:r w:rsidR="007439BA">
              <w:rPr>
                <w:rFonts w:hint="eastAsia"/>
              </w:rPr>
              <w:t>LSB</w:t>
            </w:r>
            <w:r w:rsidR="007439BA">
              <w:rPr>
                <w:rFonts w:hint="eastAsia"/>
              </w:rPr>
              <w:t>位置，或者大于一位的情况下，就需要通过</w:t>
            </w:r>
            <w:r w:rsidR="007439BA">
              <w:rPr>
                <w:rFonts w:hint="eastAsia"/>
              </w:rPr>
              <w:t>PLC</w:t>
            </w:r>
            <w:r w:rsidR="007439BA">
              <w:rPr>
                <w:rFonts w:hint="eastAsia"/>
              </w:rPr>
              <w:t>进行报文格式解析</w:t>
            </w:r>
            <w:r w:rsidR="00971B34">
              <w:rPr>
                <w:rFonts w:hint="eastAsia"/>
              </w:rPr>
              <w:t>。</w:t>
            </w:r>
            <w:r>
              <w:rPr>
                <w:rFonts w:hint="eastAsia"/>
              </w:rPr>
              <w:t>此文目的在于</w:t>
            </w:r>
            <w:proofErr w:type="gramStart"/>
            <w:r>
              <w:rPr>
                <w:rFonts w:hint="eastAsia"/>
              </w:rPr>
              <w:t>描述</w:t>
            </w:r>
            <w:r w:rsidR="007439BA">
              <w:rPr>
                <w:rFonts w:hint="eastAsia"/>
              </w:rPr>
              <w:t>此</w:t>
            </w:r>
            <w:proofErr w:type="gramEnd"/>
            <w:r w:rsidR="007439BA">
              <w:rPr>
                <w:rFonts w:hint="eastAsia"/>
              </w:rPr>
              <w:t>情况下的灵活使用。</w:t>
            </w:r>
          </w:p>
          <w:p w14:paraId="146341B8" w14:textId="3C0A2CEC" w:rsidR="008F64C9" w:rsidRPr="008F64C9" w:rsidRDefault="008F64C9" w:rsidP="008F64C9">
            <w:pPr>
              <w:ind w:firstLineChars="0" w:firstLine="0"/>
              <w:jc w:val="left"/>
              <w:rPr>
                <w:color w:val="FF0000"/>
              </w:rPr>
            </w:pP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685F6C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2B47BFD4" w:rsidR="00452634" w:rsidRPr="00206B56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AA0BE2" w14:textId="4738D779" w:rsidR="00452634" w:rsidRPr="00206B56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596C8D03" w:rsidR="00452634" w:rsidRPr="00206B56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30283577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7E0B6856" w:rsidR="00452634" w:rsidRPr="009D7097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32396D5D" w:rsidR="00452634" w:rsidRPr="00206B56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0C9137D6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7C79E32F" w:rsidR="00452634" w:rsidRPr="009D7097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209EFD10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1E07E869" w:rsidR="00452634" w:rsidRPr="009D7097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323D8C12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63C58309" w:rsidR="00452634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5F2733E4" w:rsidR="00452634" w:rsidRPr="009D7097" w:rsidRDefault="00452634" w:rsidP="00685F6C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1346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53B1F2C8" w14:textId="77777777" w:rsidR="008E13EC" w:rsidRDefault="008E13EC" w:rsidP="008E13EC"/>
    <w:p w14:paraId="08121188" w14:textId="5A606560" w:rsidR="00EE3AD4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70459551" w:history="1">
        <w:r w:rsidR="00EE3AD4"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EE3AD4">
          <w:rPr>
            <w:noProof/>
            <w:sz w:val="22"/>
            <w:szCs w:val="24"/>
            <w14:ligatures w14:val="standardContextual"/>
          </w:rPr>
          <w:tab/>
        </w:r>
        <w:r w:rsidR="00EE3AD4" w:rsidRPr="002C710B">
          <w:rPr>
            <w:rStyle w:val="a8"/>
            <w:noProof/>
          </w:rPr>
          <w:t>软硬件</w:t>
        </w:r>
        <w:r w:rsidR="00EE3AD4">
          <w:rPr>
            <w:noProof/>
            <w:webHidden/>
          </w:rPr>
          <w:tab/>
        </w:r>
        <w:r w:rsidR="00EE3AD4">
          <w:rPr>
            <w:noProof/>
            <w:webHidden/>
          </w:rPr>
          <w:fldChar w:fldCharType="begin"/>
        </w:r>
        <w:r w:rsidR="00EE3AD4">
          <w:rPr>
            <w:noProof/>
            <w:webHidden/>
          </w:rPr>
          <w:instrText xml:space="preserve"> PAGEREF _Toc170459551 \h </w:instrText>
        </w:r>
        <w:r w:rsidR="00EE3AD4">
          <w:rPr>
            <w:noProof/>
            <w:webHidden/>
          </w:rPr>
        </w:r>
        <w:r w:rsidR="00EE3AD4">
          <w:rPr>
            <w:noProof/>
            <w:webHidden/>
          </w:rPr>
          <w:fldChar w:fldCharType="separate"/>
        </w:r>
        <w:r w:rsidR="00EE3AD4">
          <w:rPr>
            <w:noProof/>
            <w:webHidden/>
          </w:rPr>
          <w:t>3</w:t>
        </w:r>
        <w:r w:rsidR="00EE3AD4">
          <w:rPr>
            <w:noProof/>
            <w:webHidden/>
          </w:rPr>
          <w:fldChar w:fldCharType="end"/>
        </w:r>
      </w:hyperlink>
    </w:p>
    <w:p w14:paraId="38375690" w14:textId="3FF138C3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2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软硬件介绍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00A914" w14:textId="29BE193F" w:rsidR="00EE3AD4" w:rsidRDefault="00EE3AD4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3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634B25" w14:textId="4A16C5B0" w:rsidR="00EE3AD4" w:rsidRDefault="00EE3AD4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4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468CFB" w14:textId="19BA856B" w:rsidR="00EE3AD4" w:rsidRDefault="00EE3AD4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70459555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2C710B">
          <w:rPr>
            <w:rStyle w:val="a8"/>
            <w:noProof/>
          </w:rPr>
          <w:t>准备工作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9B380C" w14:textId="26B19C31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6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硬件接线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C20D69" w14:textId="1BE2E6C4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7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硬件扫描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8941F3" w14:textId="49573725" w:rsidR="00EE3AD4" w:rsidRDefault="00EE3AD4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170459558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noProof/>
            <w:sz w:val="22"/>
            <w:szCs w:val="24"/>
            <w14:ligatures w14:val="standardContextual"/>
          </w:rPr>
          <w:tab/>
        </w:r>
        <w:r w:rsidRPr="002C710B">
          <w:rPr>
            <w:rStyle w:val="a8"/>
            <w:noProof/>
          </w:rPr>
          <w:t>具体操作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B3C1B9" w14:textId="0F5D32A5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59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数据格式准备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1BA3C1" w14:textId="22B4CC02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60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模块参数设置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66233E" w14:textId="47E15A4A" w:rsidR="00EE3AD4" w:rsidRDefault="00EE3AD4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170459561" w:history="1">
        <w:r w:rsidRPr="002C710B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>
          <w:rPr>
            <w:rFonts w:asciiTheme="minorHAnsi" w:hAnsiTheme="minorHAnsi" w:cstheme="minorBidi"/>
            <w:noProof/>
            <w:sz w:val="22"/>
            <w14:ligatures w14:val="standardContextual"/>
          </w:rPr>
          <w:tab/>
        </w:r>
        <w:r w:rsidRPr="002C710B">
          <w:rPr>
            <w:rStyle w:val="a8"/>
            <w:noProof/>
          </w:rPr>
          <w:t>PLC</w:t>
        </w:r>
        <w:r w:rsidRPr="002C710B">
          <w:rPr>
            <w:rStyle w:val="a8"/>
            <w:noProof/>
          </w:rPr>
          <w:t>报文解析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_Toc170459561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BE8F93" w14:textId="4E62CC60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56F6AD20" w:rsidR="008E13EC" w:rsidRDefault="008E13EC" w:rsidP="00BD58FA">
      <w:pPr>
        <w:pStyle w:val="10"/>
      </w:pPr>
      <w:bookmarkStart w:id="1" w:name="_Toc170459551"/>
      <w:r w:rsidRPr="001A3C30">
        <w:rPr>
          <w:rFonts w:hint="eastAsia"/>
        </w:rPr>
        <w:lastRenderedPageBreak/>
        <w:t>软</w:t>
      </w:r>
      <w:r>
        <w:t>硬件</w:t>
      </w:r>
      <w:bookmarkEnd w:id="1"/>
    </w:p>
    <w:p w14:paraId="6DFC9ED8" w14:textId="25A2AE18" w:rsidR="00206B56" w:rsidRDefault="00343F73" w:rsidP="00BD58FA">
      <w:pPr>
        <w:pStyle w:val="20"/>
      </w:pPr>
      <w:bookmarkStart w:id="2" w:name="_Toc170459552"/>
      <w:r>
        <w:rPr>
          <w:rFonts w:hint="eastAsia"/>
        </w:rPr>
        <w:t>软硬件介绍</w:t>
      </w:r>
      <w:bookmarkEnd w:id="2"/>
    </w:p>
    <w:p w14:paraId="0F66B371" w14:textId="7DC3F9D7" w:rsidR="00206B56" w:rsidRPr="00747CBF" w:rsidRDefault="00206B56" w:rsidP="00BD58FA">
      <w:pPr>
        <w:pStyle w:val="3"/>
      </w:pPr>
      <w:bookmarkStart w:id="3" w:name="_Toc170459553"/>
      <w:r w:rsidRPr="00747CBF">
        <w:t>硬件</w:t>
      </w:r>
      <w:bookmarkEnd w:id="3"/>
    </w:p>
    <w:p w14:paraId="26A6E475" w14:textId="4E226890" w:rsidR="00206B56" w:rsidRPr="006F6CDC" w:rsidRDefault="006F6CDC" w:rsidP="00206B56">
      <w:r w:rsidRPr="00206B56">
        <w:t>TwinCAT</w:t>
      </w:r>
      <w:r w:rsidRPr="00206B56">
        <w:rPr>
          <w:rFonts w:hint="eastAsia"/>
        </w:rPr>
        <w:t>控制器</w:t>
      </w:r>
      <w:r w:rsidR="005D3E35">
        <w:rPr>
          <w:rFonts w:hint="eastAsia"/>
        </w:rPr>
        <w:t>，</w:t>
      </w:r>
      <w:r w:rsidR="00667CCD">
        <w:rPr>
          <w:rFonts w:hint="eastAsia"/>
        </w:rPr>
        <w:t>现场的是</w:t>
      </w:r>
      <w:r w:rsidR="00667CCD">
        <w:rPr>
          <w:rFonts w:hint="eastAsia"/>
        </w:rPr>
        <w:t>CX5120</w:t>
      </w:r>
      <w:r w:rsidR="008C45CD">
        <w:t>+</w:t>
      </w:r>
      <w:r w:rsidR="008C45CD">
        <w:rPr>
          <w:rFonts w:hint="eastAsia"/>
        </w:rPr>
        <w:t>EL</w:t>
      </w:r>
      <w:r w:rsidR="008C45CD">
        <w:t>5001</w:t>
      </w:r>
      <w:r w:rsidR="00343F73">
        <w:rPr>
          <w:rFonts w:hint="eastAsia"/>
        </w:rPr>
        <w:t>，</w:t>
      </w:r>
      <w:r w:rsidR="008C45CD">
        <w:rPr>
          <w:rFonts w:hint="eastAsia"/>
        </w:rPr>
        <w:t>这里截图使用笔记本上添加硬件，编码器是</w:t>
      </w:r>
      <w:proofErr w:type="spellStart"/>
      <w:r w:rsidR="008C45CD">
        <w:rPr>
          <w:rFonts w:hint="eastAsia"/>
        </w:rPr>
        <w:t>Zettlex</w:t>
      </w:r>
      <w:proofErr w:type="spellEnd"/>
      <w:r w:rsidR="008C45CD">
        <w:rPr>
          <w:rFonts w:hint="eastAsia"/>
        </w:rPr>
        <w:t>厂家的</w:t>
      </w:r>
      <w:proofErr w:type="spellStart"/>
      <w:r w:rsidR="008C45CD">
        <w:t>IncOrders</w:t>
      </w:r>
      <w:proofErr w:type="spellEnd"/>
      <w:r w:rsidR="008C45CD">
        <w:rPr>
          <w:rFonts w:hint="eastAsia"/>
        </w:rPr>
        <w:t>电感式编码器，型号是</w:t>
      </w:r>
      <w:r w:rsidR="00DA3FA6" w:rsidRPr="00DA3FA6">
        <w:t>INC-4-125-191001-SSI1-AC1-12-AN</w:t>
      </w:r>
      <w:r w:rsidR="008C45CD">
        <w:rPr>
          <w:rFonts w:hint="eastAsia"/>
        </w:rPr>
        <w:t>。</w:t>
      </w:r>
    </w:p>
    <w:p w14:paraId="6B971320" w14:textId="083B6398" w:rsidR="00206B56" w:rsidRDefault="00206B56" w:rsidP="00BD58FA">
      <w:pPr>
        <w:pStyle w:val="3"/>
      </w:pPr>
      <w:bookmarkStart w:id="4" w:name="_Toc170459554"/>
      <w:r>
        <w:rPr>
          <w:rFonts w:hint="eastAsia"/>
        </w:rPr>
        <w:t>软件</w:t>
      </w:r>
      <w:bookmarkEnd w:id="4"/>
    </w:p>
    <w:p w14:paraId="601A6D71" w14:textId="501CEA18" w:rsidR="005D5E13" w:rsidRDefault="005D3E35" w:rsidP="008F534A">
      <w:pPr>
        <w:pStyle w:val="ab"/>
      </w:pPr>
      <w:r>
        <w:rPr>
          <w:rFonts w:hint="eastAsia"/>
        </w:rPr>
        <w:t>TwinCAT</w:t>
      </w:r>
      <w:r>
        <w:t xml:space="preserve"> </w:t>
      </w:r>
      <w:r>
        <w:rPr>
          <w:rFonts w:hint="eastAsia"/>
        </w:rPr>
        <w:t>XA</w:t>
      </w:r>
      <w:r w:rsidR="00667CCD">
        <w:rPr>
          <w:rFonts w:hint="eastAsia"/>
        </w:rPr>
        <w:t>E</w:t>
      </w:r>
      <w:r>
        <w:rPr>
          <w:rFonts w:hint="eastAsia"/>
        </w:rPr>
        <w:t>，</w:t>
      </w:r>
      <w:r w:rsidR="00667CCD">
        <w:rPr>
          <w:rFonts w:hint="eastAsia"/>
        </w:rPr>
        <w:t>由于现场的是</w:t>
      </w:r>
      <w:r w:rsidR="00667CCD">
        <w:rPr>
          <w:rFonts w:hint="eastAsia"/>
        </w:rPr>
        <w:t>XAR</w:t>
      </w:r>
      <w:r w:rsidR="00667CCD">
        <w:rPr>
          <w:rFonts w:hint="eastAsia"/>
        </w:rPr>
        <w:t>是</w:t>
      </w:r>
      <w:r>
        <w:rPr>
          <w:rFonts w:hint="eastAsia"/>
        </w:rPr>
        <w:t>4024.44</w:t>
      </w:r>
      <w:r>
        <w:rPr>
          <w:rFonts w:hint="eastAsia"/>
        </w:rPr>
        <w:t>版本</w:t>
      </w:r>
      <w:r w:rsidR="00667CCD">
        <w:rPr>
          <w:rFonts w:hint="eastAsia"/>
        </w:rPr>
        <w:t>，因而笔记本匹配同样版本的</w:t>
      </w:r>
      <w:r w:rsidR="00667CCD">
        <w:rPr>
          <w:rFonts w:hint="eastAsia"/>
        </w:rPr>
        <w:t>XAE</w:t>
      </w:r>
      <w:r w:rsidR="008C45CD">
        <w:rPr>
          <w:rFonts w:hint="eastAsia"/>
        </w:rPr>
        <w:t>。</w:t>
      </w:r>
    </w:p>
    <w:p w14:paraId="70E560D7" w14:textId="77777777" w:rsidR="00837FA0" w:rsidRDefault="00837FA0" w:rsidP="00BD58FA">
      <w:pPr>
        <w:pStyle w:val="10"/>
      </w:pPr>
      <w:bookmarkStart w:id="5" w:name="_Toc170459555"/>
      <w:r>
        <w:rPr>
          <w:rFonts w:hint="eastAsia"/>
        </w:rPr>
        <w:t>准备工作</w:t>
      </w:r>
      <w:bookmarkEnd w:id="5"/>
    </w:p>
    <w:p w14:paraId="2AC11251" w14:textId="3A815A74" w:rsidR="00AF5D50" w:rsidRDefault="00343F73" w:rsidP="00BD58FA">
      <w:pPr>
        <w:pStyle w:val="20"/>
      </w:pPr>
      <w:bookmarkStart w:id="6" w:name="_Toc170459556"/>
      <w:r>
        <w:rPr>
          <w:rFonts w:hint="eastAsia"/>
        </w:rPr>
        <w:t>硬件接线</w:t>
      </w:r>
      <w:bookmarkEnd w:id="6"/>
    </w:p>
    <w:p w14:paraId="39F361A8" w14:textId="1D808211" w:rsidR="00113CD0" w:rsidRDefault="00113CD0" w:rsidP="00113CD0">
      <w:pPr>
        <w:ind w:firstLineChars="0" w:firstLine="0"/>
      </w:pPr>
    </w:p>
    <w:p w14:paraId="6D43AA5A" w14:textId="289BD6AE" w:rsidR="00DA3FA6" w:rsidRDefault="00DA3FA6" w:rsidP="00113CD0">
      <w:pPr>
        <w:ind w:firstLineChars="0" w:firstLine="0"/>
      </w:pPr>
      <w:r w:rsidRPr="00DA3FA6">
        <w:rPr>
          <w:noProof/>
        </w:rPr>
        <w:drawing>
          <wp:inline distT="0" distB="0" distL="0" distR="0" wp14:anchorId="11D8BBAC" wp14:editId="55938A67">
            <wp:extent cx="2489808" cy="2479963"/>
            <wp:effectExtent l="0" t="0" r="6350" b="0"/>
            <wp:docPr id="1823283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12" cy="248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971B34" w:rsidRPr="00DA3FA6">
        <w:rPr>
          <w:noProof/>
        </w:rPr>
        <w:drawing>
          <wp:inline distT="0" distB="0" distL="0" distR="0" wp14:anchorId="7D879265" wp14:editId="00888457">
            <wp:extent cx="1821873" cy="1703926"/>
            <wp:effectExtent l="0" t="0" r="6985" b="0"/>
            <wp:docPr id="415579752" name="图片 3" descr="图片包含 控制, 桌子, 电话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79752" name="图片 3" descr="图片包含 控制, 桌子, 电话, 游戏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69" cy="170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48E7" w14:textId="02FCDE6B" w:rsidR="00DA3FA6" w:rsidRDefault="00DA3FA6" w:rsidP="00113CD0">
      <w:pPr>
        <w:ind w:firstLineChars="0" w:firstLine="0"/>
      </w:pPr>
      <w:r>
        <w:rPr>
          <w:noProof/>
        </w:rPr>
        <w:t xml:space="preserve">   </w:t>
      </w:r>
      <w:r w:rsidRPr="00DA3FA6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DA3FA6">
        <w:rPr>
          <w:rFonts w:eastAsia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25AE7423" wp14:editId="7D876A38">
            <wp:extent cx="4876800" cy="2715260"/>
            <wp:effectExtent l="0" t="0" r="0" b="8890"/>
            <wp:docPr id="2070601836" name="图片 6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01836" name="图片 6" descr="图片包含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D388" w14:textId="62E7B2C0" w:rsidR="004B74F4" w:rsidRDefault="00DA3FA6" w:rsidP="00DA3FA6">
      <w:pPr>
        <w:ind w:firstLineChars="0" w:firstLine="0"/>
      </w:pPr>
      <w:r w:rsidRPr="00DA3FA6">
        <w:rPr>
          <w:rFonts w:eastAsia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drawing>
          <wp:inline distT="0" distB="0" distL="0" distR="0" wp14:anchorId="3BAFAD7D" wp14:editId="5D9F68A1">
            <wp:extent cx="2452370" cy="1807845"/>
            <wp:effectExtent l="0" t="0" r="5080" b="1905"/>
            <wp:docPr id="523434580" name="图片 5" descr="有遥控器和手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34580" name="图片 5" descr="有遥控器和手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FA6">
        <w:rPr>
          <w:noProof/>
        </w:rPr>
        <w:t xml:space="preserve"> </w:t>
      </w:r>
      <w:r>
        <w:rPr>
          <w:noProof/>
        </w:rPr>
        <w:t xml:space="preserve"> </w:t>
      </w:r>
      <w:r w:rsidRPr="00DA3FA6">
        <w:rPr>
          <w:noProof/>
        </w:rPr>
        <w:drawing>
          <wp:inline distT="0" distB="0" distL="0" distR="0" wp14:anchorId="1437B162" wp14:editId="5D97DB33">
            <wp:extent cx="3061970" cy="1842770"/>
            <wp:effectExtent l="0" t="0" r="5080" b="5080"/>
            <wp:docPr id="522063100" name="图片 7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63100" name="图片 7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EC66" w14:textId="16C45B51" w:rsidR="00343F73" w:rsidRDefault="00343F73" w:rsidP="00343F73">
      <w:pPr>
        <w:pStyle w:val="20"/>
      </w:pPr>
      <w:bookmarkStart w:id="7" w:name="_Toc170459557"/>
      <w:r>
        <w:rPr>
          <w:rFonts w:hint="eastAsia"/>
        </w:rPr>
        <w:t>硬件</w:t>
      </w:r>
      <w:r w:rsidR="004B74F4">
        <w:rPr>
          <w:rFonts w:hint="eastAsia"/>
        </w:rPr>
        <w:t>扫描</w:t>
      </w:r>
      <w:bookmarkEnd w:id="7"/>
    </w:p>
    <w:p w14:paraId="755ACEDB" w14:textId="1A2BB462" w:rsidR="00343F73" w:rsidRDefault="00343F73" w:rsidP="00343F73">
      <w:pPr>
        <w:pStyle w:val="ab"/>
      </w:pPr>
      <w:r>
        <w:rPr>
          <w:rFonts w:hint="eastAsia"/>
        </w:rPr>
        <w:t>控制器和</w:t>
      </w:r>
      <w:r w:rsidR="002925A5">
        <w:rPr>
          <w:rFonts w:hint="eastAsia"/>
        </w:rPr>
        <w:t>模块</w:t>
      </w:r>
      <w:r>
        <w:rPr>
          <w:rFonts w:hint="eastAsia"/>
        </w:rPr>
        <w:t>接好后，上电，在控制器处于配置状态下进行硬件扫描，然后激活，检查是否所有</w:t>
      </w:r>
      <w:proofErr w:type="spellStart"/>
      <w:r>
        <w:rPr>
          <w:rFonts w:hint="eastAsia"/>
        </w:rPr>
        <w:t>EcSlave</w:t>
      </w:r>
      <w:proofErr w:type="spellEnd"/>
      <w:r>
        <w:rPr>
          <w:rFonts w:hint="eastAsia"/>
        </w:rPr>
        <w:t>都处于</w:t>
      </w:r>
      <w:r>
        <w:rPr>
          <w:rFonts w:hint="eastAsia"/>
        </w:rPr>
        <w:t>OP</w:t>
      </w:r>
      <w:r>
        <w:rPr>
          <w:rFonts w:hint="eastAsia"/>
        </w:rPr>
        <w:t>状态，为后面调试做好准备</w:t>
      </w:r>
      <w:r w:rsidR="00EB3109">
        <w:rPr>
          <w:rFonts w:hint="eastAsia"/>
        </w:rPr>
        <w:t>。</w:t>
      </w:r>
    </w:p>
    <w:p w14:paraId="4E1B25BB" w14:textId="77777777" w:rsidR="00343F73" w:rsidRPr="00343F73" w:rsidRDefault="00343F73" w:rsidP="005D3E35">
      <w:pPr>
        <w:pStyle w:val="ab"/>
      </w:pPr>
    </w:p>
    <w:p w14:paraId="47090BA2" w14:textId="70881BB2" w:rsidR="0051274F" w:rsidRPr="002F5D8C" w:rsidRDefault="005D3E35" w:rsidP="005D3E35">
      <w:pPr>
        <w:pStyle w:val="10"/>
      </w:pPr>
      <w:bookmarkStart w:id="8" w:name="_Toc170459558"/>
      <w:r>
        <w:rPr>
          <w:rFonts w:hint="eastAsia"/>
        </w:rPr>
        <w:t>具体操作</w:t>
      </w:r>
      <w:bookmarkEnd w:id="8"/>
    </w:p>
    <w:p w14:paraId="6A5C96FA" w14:textId="6DDC1C0F" w:rsidR="002F5D8C" w:rsidRDefault="002925A5" w:rsidP="0044258A">
      <w:pPr>
        <w:pStyle w:val="20"/>
      </w:pPr>
      <w:bookmarkStart w:id="9" w:name="_Toc170459559"/>
      <w:r>
        <w:rPr>
          <w:rFonts w:hint="eastAsia"/>
        </w:rPr>
        <w:t>数据格式准备</w:t>
      </w:r>
      <w:bookmarkEnd w:id="9"/>
    </w:p>
    <w:p w14:paraId="061E55C8" w14:textId="1655471C" w:rsidR="006163BE" w:rsidRDefault="002925A5" w:rsidP="006163BE">
      <w:pPr>
        <w:ind w:firstLineChars="0"/>
      </w:pPr>
      <w:r>
        <w:rPr>
          <w:rFonts w:hint="eastAsia"/>
        </w:rPr>
        <w:t>首先，通过编码器型号和手册得知编码器的码制是二进制码，单圈编码器，位数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位，即</w:t>
      </w:r>
      <w:r>
        <w:t>2</w:t>
      </w:r>
      <w:r>
        <w:rPr>
          <w:rFonts w:hint="eastAsia"/>
        </w:rPr>
        <w:t>的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次方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脉冲一圈计数，对应</w:t>
      </w:r>
      <w:r>
        <w:rPr>
          <w:rFonts w:hint="eastAsia"/>
        </w:rPr>
        <w:t>bit</w:t>
      </w:r>
      <w:r>
        <w:t>0-</w:t>
      </w:r>
      <w:r>
        <w:rPr>
          <w:rFonts w:hint="eastAsia"/>
        </w:rPr>
        <w:t>bit</w:t>
      </w:r>
      <w:r>
        <w:t>18</w:t>
      </w:r>
      <w:r>
        <w:rPr>
          <w:rFonts w:hint="eastAsia"/>
        </w:rPr>
        <w:t>，</w:t>
      </w:r>
      <w:r>
        <w:rPr>
          <w:rFonts w:hint="eastAsia"/>
        </w:rPr>
        <w:t>LSB</w:t>
      </w:r>
      <w:r>
        <w:rPr>
          <w:rFonts w:hint="eastAsia"/>
        </w:rPr>
        <w:t>开始，</w:t>
      </w:r>
      <w:r>
        <w:rPr>
          <w:rFonts w:hint="eastAsia"/>
        </w:rPr>
        <w:t>bit</w:t>
      </w:r>
      <w:r>
        <w:t>19</w:t>
      </w:r>
      <w:r>
        <w:rPr>
          <w:rFonts w:hint="eastAsia"/>
        </w:rPr>
        <w:t>，</w:t>
      </w:r>
      <w:r>
        <w:rPr>
          <w:rFonts w:hint="eastAsia"/>
        </w:rPr>
        <w:t>bit</w:t>
      </w:r>
      <w:r>
        <w:t>20</w:t>
      </w:r>
      <w:r>
        <w:rPr>
          <w:rFonts w:hint="eastAsia"/>
        </w:rPr>
        <w:t>，</w:t>
      </w:r>
      <w:r>
        <w:rPr>
          <w:rFonts w:hint="eastAsia"/>
        </w:rPr>
        <w:t>bit</w:t>
      </w:r>
      <w:r>
        <w:t>21</w:t>
      </w:r>
      <w:r>
        <w:rPr>
          <w:rFonts w:hint="eastAsia"/>
        </w:rPr>
        <w:t>由于编码器分辨率问题，空置，即恒为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bit</w:t>
      </w:r>
      <w:r>
        <w:t>22</w:t>
      </w:r>
      <w:r>
        <w:rPr>
          <w:rFonts w:hint="eastAsia"/>
        </w:rPr>
        <w:t>是零位判断值，</w:t>
      </w:r>
      <w:r>
        <w:rPr>
          <w:rFonts w:hint="eastAsia"/>
        </w:rPr>
        <w:t>bit</w:t>
      </w:r>
      <w:r>
        <w:t>23</w:t>
      </w:r>
      <w:r>
        <w:rPr>
          <w:rFonts w:hint="eastAsia"/>
        </w:rPr>
        <w:t>是</w:t>
      </w:r>
      <w:r>
        <w:rPr>
          <w:rFonts w:hint="eastAsia"/>
        </w:rPr>
        <w:t>MSB</w:t>
      </w:r>
      <w:r>
        <w:rPr>
          <w:rFonts w:hint="eastAsia"/>
        </w:rPr>
        <w:t>，为数据有效判断位，波特率</w:t>
      </w:r>
      <w:r>
        <w:rPr>
          <w:rFonts w:hint="eastAsia"/>
        </w:rPr>
        <w:t>2</w:t>
      </w:r>
      <w:r>
        <w:t>50</w:t>
      </w:r>
      <w:r>
        <w:rPr>
          <w:rFonts w:hint="eastAsia"/>
        </w:rPr>
        <w:t>k</w:t>
      </w:r>
      <w:r>
        <w:rPr>
          <w:rFonts w:hint="eastAsia"/>
        </w:rPr>
        <w:t>。</w:t>
      </w:r>
    </w:p>
    <w:p w14:paraId="68679054" w14:textId="698C2AFF" w:rsidR="002925A5" w:rsidRDefault="002925A5" w:rsidP="002925A5">
      <w:pPr>
        <w:ind w:firstLineChars="0" w:firstLine="0"/>
      </w:pPr>
      <w:r w:rsidRPr="002925A5">
        <w:rPr>
          <w:noProof/>
        </w:rPr>
        <w:drawing>
          <wp:inline distT="0" distB="0" distL="0" distR="0" wp14:anchorId="08276413" wp14:editId="4B50F342">
            <wp:extent cx="5713095" cy="1318895"/>
            <wp:effectExtent l="0" t="0" r="1905" b="0"/>
            <wp:docPr id="205483000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5B47F" w14:textId="7B91196B" w:rsidR="000402AF" w:rsidRPr="0044258A" w:rsidRDefault="000402AF" w:rsidP="0044258A">
      <w:pPr>
        <w:ind w:firstLineChars="0" w:firstLine="0"/>
      </w:pPr>
    </w:p>
    <w:p w14:paraId="5F8DFB75" w14:textId="5C58023C" w:rsidR="00C2123D" w:rsidRDefault="002925A5" w:rsidP="00BD58FA">
      <w:pPr>
        <w:pStyle w:val="20"/>
      </w:pPr>
      <w:bookmarkStart w:id="10" w:name="_Toc170459560"/>
      <w:r>
        <w:rPr>
          <w:rFonts w:hint="eastAsia"/>
        </w:rPr>
        <w:t>模块参数设置</w:t>
      </w:r>
      <w:bookmarkEnd w:id="10"/>
    </w:p>
    <w:p w14:paraId="29836106" w14:textId="5AB5ED50" w:rsidR="002925A5" w:rsidRDefault="002925A5" w:rsidP="004B74F4">
      <w:r>
        <w:rPr>
          <w:rFonts w:hint="eastAsia"/>
        </w:rPr>
        <w:t>根据上面确定的编码器报文格式不是</w:t>
      </w:r>
      <w:r>
        <w:rPr>
          <w:rFonts w:hint="eastAsia"/>
        </w:rPr>
        <w:t>EL</w:t>
      </w:r>
      <w:r>
        <w:t>5001</w:t>
      </w:r>
      <w:r>
        <w:rPr>
          <w:rFonts w:hint="eastAsia"/>
        </w:rPr>
        <w:t>模块能解析的标准格式，因此设置基本的模块和报文参数，转由</w:t>
      </w:r>
      <w:r>
        <w:rPr>
          <w:rFonts w:hint="eastAsia"/>
        </w:rPr>
        <w:t>PLC</w:t>
      </w:r>
      <w:r>
        <w:rPr>
          <w:rFonts w:hint="eastAsia"/>
        </w:rPr>
        <w:t>实现报文数据解析。</w:t>
      </w:r>
    </w:p>
    <w:p w14:paraId="311E76BE" w14:textId="78BE3402" w:rsidR="008D02A4" w:rsidRDefault="008D02A4" w:rsidP="00106C97">
      <w:pPr>
        <w:ind w:firstLineChars="0" w:firstLine="0"/>
      </w:pPr>
      <w:r w:rsidRPr="008D02A4">
        <w:rPr>
          <w:noProof/>
        </w:rPr>
        <w:lastRenderedPageBreak/>
        <w:drawing>
          <wp:inline distT="0" distB="0" distL="0" distR="0" wp14:anchorId="62A9C128" wp14:editId="254BBF33">
            <wp:extent cx="5713095" cy="2668905"/>
            <wp:effectExtent l="0" t="0" r="1905" b="0"/>
            <wp:docPr id="189393178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204D" w14:textId="77777777" w:rsidR="00685F6C" w:rsidRDefault="00685F6C" w:rsidP="00106C97">
      <w:pPr>
        <w:ind w:firstLineChars="0" w:firstLine="0"/>
      </w:pPr>
    </w:p>
    <w:p w14:paraId="5DEDCF2C" w14:textId="77777777" w:rsidR="00685F6C" w:rsidRPr="00971B34" w:rsidRDefault="00685F6C" w:rsidP="00685F6C">
      <w:pPr>
        <w:ind w:left="53" w:firstLineChars="0" w:firstLine="367"/>
      </w:pPr>
      <w:r>
        <w:rPr>
          <w:rFonts w:hint="eastAsia"/>
        </w:rPr>
        <w:t>如下是</w:t>
      </w:r>
      <w:r>
        <w:rPr>
          <w:rFonts w:hint="eastAsia"/>
        </w:rPr>
        <w:t>EL5001</w:t>
      </w:r>
      <w:r>
        <w:rPr>
          <w:rFonts w:hint="eastAsia"/>
        </w:rPr>
        <w:t>和</w:t>
      </w:r>
      <w:r>
        <w:rPr>
          <w:rFonts w:hint="eastAsia"/>
        </w:rPr>
        <w:t>EL5002</w:t>
      </w:r>
      <w:r>
        <w:rPr>
          <w:rFonts w:hint="eastAsia"/>
        </w:rPr>
        <w:t>以及</w:t>
      </w:r>
      <w:r>
        <w:rPr>
          <w:rFonts w:hint="eastAsia"/>
        </w:rPr>
        <w:t>EL5042</w:t>
      </w:r>
      <w:r>
        <w:rPr>
          <w:rFonts w:hint="eastAsia"/>
        </w:rPr>
        <w:t>模块分别作为</w:t>
      </w:r>
      <w:r>
        <w:rPr>
          <w:rFonts w:hint="eastAsia"/>
        </w:rPr>
        <w:t>SSI</w:t>
      </w:r>
      <w:r>
        <w:rPr>
          <w:rFonts w:hint="eastAsia"/>
        </w:rPr>
        <w:t>的</w:t>
      </w:r>
      <w:r>
        <w:rPr>
          <w:rFonts w:hint="eastAsia"/>
        </w:rPr>
        <w:t>mater</w:t>
      </w:r>
      <w:r>
        <w:rPr>
          <w:rFonts w:hint="eastAsia"/>
        </w:rPr>
        <w:t>时的参数对比情况：</w:t>
      </w:r>
    </w:p>
    <w:p w14:paraId="0731A487" w14:textId="77777777" w:rsidR="00685F6C" w:rsidRDefault="00685F6C" w:rsidP="00685F6C">
      <w:pPr>
        <w:ind w:firstLineChars="0" w:firstLine="0"/>
      </w:pPr>
      <w:r>
        <w:rPr>
          <w:noProof/>
        </w:rPr>
        <w:drawing>
          <wp:inline distT="0" distB="0" distL="0" distR="0" wp14:anchorId="01D215FC" wp14:editId="73A20AE8">
            <wp:extent cx="4686706" cy="3513124"/>
            <wp:effectExtent l="0" t="0" r="0" b="0"/>
            <wp:docPr id="1790749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4982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6706" cy="35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84D8" w14:textId="77777777" w:rsidR="00685F6C" w:rsidRDefault="00685F6C" w:rsidP="00685F6C">
      <w:pPr>
        <w:ind w:firstLineChars="0" w:firstLine="0"/>
      </w:pPr>
      <w:r>
        <w:tab/>
      </w:r>
      <w:r>
        <w:rPr>
          <w:rFonts w:hint="eastAsia"/>
        </w:rPr>
        <w:t>这三种模块都可以作为</w:t>
      </w:r>
      <w:r>
        <w:rPr>
          <w:rFonts w:hint="eastAsia"/>
        </w:rPr>
        <w:t>master</w:t>
      </w:r>
      <w:r>
        <w:rPr>
          <w:rFonts w:hint="eastAsia"/>
        </w:rPr>
        <w:t>和</w:t>
      </w:r>
      <w:r>
        <w:rPr>
          <w:rFonts w:hint="eastAsia"/>
        </w:rPr>
        <w:t>SSI</w:t>
      </w:r>
      <w:r>
        <w:rPr>
          <w:rFonts w:hint="eastAsia"/>
        </w:rPr>
        <w:t>编码器，即</w:t>
      </w:r>
      <w:r>
        <w:rPr>
          <w:rFonts w:hint="eastAsia"/>
        </w:rPr>
        <w:t>SSI-Slave</w:t>
      </w:r>
      <w:r>
        <w:rPr>
          <w:rFonts w:hint="eastAsia"/>
        </w:rPr>
        <w:t>进行通讯，</w:t>
      </w:r>
      <w:r>
        <w:rPr>
          <w:rFonts w:hint="eastAsia"/>
        </w:rPr>
        <w:t>master</w:t>
      </w:r>
      <w:r>
        <w:rPr>
          <w:rFonts w:hint="eastAsia"/>
        </w:rPr>
        <w:t>发送时钟脉冲，然后</w:t>
      </w:r>
      <w:r>
        <w:rPr>
          <w:rFonts w:hint="eastAsia"/>
        </w:rPr>
        <w:t>slaver</w:t>
      </w:r>
      <w:r>
        <w:rPr>
          <w:rFonts w:hint="eastAsia"/>
        </w:rPr>
        <w:t>进行响应，如果想监控主从的通讯，可以采用</w:t>
      </w:r>
      <w:r w:rsidRPr="00CB1652">
        <w:t>EL5001-0011</w:t>
      </w:r>
      <w:r w:rsidRPr="00CB1652">
        <w:rPr>
          <w:rFonts w:hint="eastAsia"/>
        </w:rPr>
        <w:t>模块</w:t>
      </w:r>
      <w:r>
        <w:rPr>
          <w:rFonts w:hint="eastAsia"/>
        </w:rPr>
        <w:t>，实现时钟信号以及数据信号的读入。</w:t>
      </w:r>
    </w:p>
    <w:p w14:paraId="3FD393C5" w14:textId="77777777" w:rsidR="00685F6C" w:rsidRDefault="00685F6C" w:rsidP="00685F6C">
      <w:pPr>
        <w:ind w:firstLineChars="0" w:firstLine="0"/>
      </w:pPr>
      <w:r w:rsidRPr="007345AD">
        <w:rPr>
          <w:noProof/>
        </w:rPr>
        <w:lastRenderedPageBreak/>
        <w:drawing>
          <wp:inline distT="0" distB="0" distL="0" distR="0" wp14:anchorId="7DB8FAF9" wp14:editId="36708ED2">
            <wp:extent cx="4946015" cy="5347970"/>
            <wp:effectExtent l="0" t="0" r="6985" b="5080"/>
            <wp:docPr id="1960460288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0288" name="图片 3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53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8BAA5" w14:textId="77777777" w:rsidR="00685F6C" w:rsidRDefault="00685F6C" w:rsidP="00685F6C">
      <w:pPr>
        <w:ind w:firstLineChars="0"/>
      </w:pPr>
      <w:r w:rsidRPr="00CB1652">
        <w:rPr>
          <w:rFonts w:hint="eastAsia"/>
        </w:rPr>
        <w:t>针对</w:t>
      </w:r>
      <w:r w:rsidRPr="00CB1652">
        <w:t>EL5001 from firmware (FW) 11 (from EL5001-0000-1017) and EL5002 (from EL5002-0000-0016)</w:t>
      </w:r>
      <w:r>
        <w:rPr>
          <w:rFonts w:hint="eastAsia"/>
        </w:rPr>
        <w:t>，参数主要在</w:t>
      </w:r>
      <w:r>
        <w:rPr>
          <w:rFonts w:hint="eastAsia"/>
        </w:rPr>
        <w:t>0x8000/8010</w:t>
      </w:r>
      <w:r>
        <w:rPr>
          <w:rFonts w:hint="eastAsia"/>
        </w:rPr>
        <w:t>中进行设置，当然也可以在早期</w:t>
      </w:r>
      <w:r>
        <w:rPr>
          <w:rFonts w:hint="eastAsia"/>
        </w:rPr>
        <w:t>software</w:t>
      </w:r>
      <w:r>
        <w:rPr>
          <w:rFonts w:hint="eastAsia"/>
        </w:rPr>
        <w:t>版本对应的</w:t>
      </w:r>
      <w:r>
        <w:rPr>
          <w:rFonts w:hint="eastAsia"/>
        </w:rPr>
        <w:t>0x406X</w:t>
      </w:r>
      <w:r>
        <w:rPr>
          <w:rFonts w:hint="eastAsia"/>
        </w:rPr>
        <w:t>中进行设置，其中一侧的更改，自动复制到另一侧。</w:t>
      </w:r>
    </w:p>
    <w:p w14:paraId="3F7D09C2" w14:textId="77777777" w:rsidR="00685F6C" w:rsidRDefault="00685F6C" w:rsidP="00685F6C">
      <w:pPr>
        <w:widowControl/>
        <w:shd w:val="clear" w:color="auto" w:fill="FFFFFF"/>
        <w:spacing w:before="144" w:after="144"/>
        <w:ind w:firstLineChars="0"/>
        <w:jc w:val="left"/>
      </w:pPr>
      <w:r>
        <w:rPr>
          <w:rFonts w:hint="eastAsia"/>
        </w:rPr>
        <w:t>针对</w:t>
      </w:r>
      <w:r>
        <w:rPr>
          <w:rFonts w:hint="eastAsia"/>
        </w:rPr>
        <w:t>EL5001</w:t>
      </w:r>
      <w:r>
        <w:rPr>
          <w:rFonts w:hint="eastAsia"/>
        </w:rPr>
        <w:t>波特率最多可以设置</w:t>
      </w:r>
      <w:r>
        <w:rPr>
          <w:rFonts w:hint="eastAsia"/>
        </w:rPr>
        <w:t>1Mbit</w:t>
      </w:r>
      <w:r>
        <w:rPr>
          <w:rFonts w:hint="eastAsia"/>
        </w:rPr>
        <w:t>，因为一个时钟对应一个响应的数据位，因此时钟频率和数据传输速度相等，收到指定的报文位数后，时钟信号终止，停顿一段时间，比如到达</w:t>
      </w:r>
      <w:proofErr w:type="spellStart"/>
      <w:r>
        <w:rPr>
          <w:rFonts w:hint="eastAsia"/>
        </w:rPr>
        <w:t>Ethercat</w:t>
      </w:r>
      <w:proofErr w:type="spellEnd"/>
      <w:r>
        <w:rPr>
          <w:rFonts w:hint="eastAsia"/>
        </w:rPr>
        <w:t>下一个</w:t>
      </w:r>
      <w:r>
        <w:rPr>
          <w:rFonts w:hint="eastAsia"/>
        </w:rPr>
        <w:t>SM/DC/</w:t>
      </w:r>
      <w:proofErr w:type="spellStart"/>
      <w:r>
        <w:rPr>
          <w:rFonts w:hint="eastAsia"/>
        </w:rPr>
        <w:t>Freerun</w:t>
      </w:r>
      <w:proofErr w:type="spellEnd"/>
      <w:r>
        <w:rPr>
          <w:rFonts w:hint="eastAsia"/>
        </w:rPr>
        <w:t>同步信号后，</w:t>
      </w:r>
      <w:r>
        <w:rPr>
          <w:rFonts w:hint="eastAsia"/>
        </w:rPr>
        <w:t>master</w:t>
      </w:r>
      <w:r>
        <w:rPr>
          <w:rFonts w:hint="eastAsia"/>
        </w:rPr>
        <w:t>重新开始轮询。</w:t>
      </w:r>
    </w:p>
    <w:p w14:paraId="3AEC2BB2" w14:textId="77777777" w:rsidR="00685F6C" w:rsidRDefault="00685F6C" w:rsidP="00685F6C">
      <w:pPr>
        <w:widowControl/>
        <w:shd w:val="clear" w:color="auto" w:fill="FFFFFF"/>
        <w:spacing w:before="144" w:after="144"/>
        <w:ind w:firstLineChars="0"/>
        <w:jc w:val="left"/>
      </w:pPr>
      <w:r>
        <w:rPr>
          <w:rFonts w:hint="eastAsia"/>
        </w:rPr>
        <w:t>从</w:t>
      </w:r>
      <w:r w:rsidRPr="00C1339A">
        <w:t>FW03 and XML Rev. 0020</w:t>
      </w:r>
      <w:r w:rsidRPr="00C1339A">
        <w:rPr>
          <w:rFonts w:hint="eastAsia"/>
        </w:rPr>
        <w:t>开始支持</w:t>
      </w:r>
      <w:r w:rsidRPr="00C1339A">
        <w:rPr>
          <w:rFonts w:hint="eastAsia"/>
        </w:rPr>
        <w:t>SSI</w:t>
      </w:r>
      <w:r w:rsidRPr="00C1339A">
        <w:rPr>
          <w:rFonts w:hint="eastAsia"/>
        </w:rPr>
        <w:t>的多次传递模式，</w:t>
      </w:r>
      <w:r>
        <w:rPr>
          <w:rFonts w:hint="eastAsia"/>
        </w:rPr>
        <w:t>即通过参数</w:t>
      </w:r>
      <w:hyperlink r:id="rId27" w:anchor="2207290891" w:history="1">
        <w:r w:rsidRPr="004B5693">
          <w:t>80n0:14</w:t>
        </w:r>
      </w:hyperlink>
      <w:r>
        <w:rPr>
          <w:rFonts w:hint="eastAsia"/>
        </w:rPr>
        <w:t>设置主站连续发送几回时钟序列，用来确保数据的完整可靠，可以设置一个主站周期内，发送两次或者三次时钟信号。当然，需要匹配编码器连续发送位置的次数，比如如果两个时钟序列间隔小于</w:t>
      </w:r>
      <w:r>
        <w:rPr>
          <w:rFonts w:hint="eastAsia"/>
        </w:rPr>
        <w:t>19us</w:t>
      </w:r>
      <w:r>
        <w:rPr>
          <w:rFonts w:hint="eastAsia"/>
        </w:rPr>
        <w:t>，则编码器的</w:t>
      </w:r>
      <w:r>
        <w:rPr>
          <w:rFonts w:hint="eastAsia"/>
        </w:rPr>
        <w:t>SSI-timeout</w:t>
      </w:r>
      <w:r>
        <w:rPr>
          <w:rFonts w:hint="eastAsia"/>
        </w:rPr>
        <w:t>还未结束，还会重新传递当前的位置信息，否则如果两次或者三次在</w:t>
      </w:r>
      <w:r>
        <w:rPr>
          <w:rFonts w:hint="eastAsia"/>
        </w:rPr>
        <w:t>master</w:t>
      </w:r>
      <w:r>
        <w:rPr>
          <w:rFonts w:hint="eastAsia"/>
        </w:rPr>
        <w:t>中读回的数值有偏差，则会提示数据无效。并且两组时钟信号之间需要有一定的延时时间，间隔时间范围是，</w:t>
      </w:r>
      <w:proofErr w:type="spellStart"/>
      <w:r w:rsidRPr="00BF0C9F">
        <w:t>Monoflop</w:t>
      </w:r>
      <w:proofErr w:type="spellEnd"/>
      <w:r w:rsidRPr="00BF0C9F">
        <w:t xml:space="preserve"> time of encoder: 15 µs &lt; tm &lt; 25 µs</w:t>
      </w:r>
      <w:r w:rsidRPr="00BF0C9F">
        <w:rPr>
          <w:rFonts w:hint="eastAsia"/>
        </w:rPr>
        <w:t>，结合波特率以及</w:t>
      </w:r>
      <w:proofErr w:type="spellStart"/>
      <w:r w:rsidRPr="00BF0C9F">
        <w:rPr>
          <w:rFonts w:hint="eastAsia"/>
        </w:rPr>
        <w:t>EtherCat</w:t>
      </w:r>
      <w:proofErr w:type="spellEnd"/>
      <w:r w:rsidRPr="00BF0C9F">
        <w:rPr>
          <w:rFonts w:hint="eastAsia"/>
        </w:rPr>
        <w:t>等的报文周期，匹配编码器的多次发送功能进行设置，针对</w:t>
      </w:r>
      <w:r w:rsidRPr="00BF0C9F">
        <w:t>EL5002, EL5001 from FW11</w:t>
      </w:r>
      <w:r w:rsidRPr="00BF0C9F">
        <w:rPr>
          <w:rFonts w:hint="eastAsia"/>
        </w:rPr>
        <w:t>开始，推荐的最小的</w:t>
      </w:r>
      <w:proofErr w:type="spellStart"/>
      <w:r w:rsidRPr="00BF0C9F">
        <w:rPr>
          <w:rFonts w:hint="eastAsia"/>
        </w:rPr>
        <w:t>EtherCat</w:t>
      </w:r>
      <w:proofErr w:type="spellEnd"/>
      <w:r w:rsidRPr="00BF0C9F">
        <w:rPr>
          <w:rFonts w:hint="eastAsia"/>
        </w:rPr>
        <w:t>周期是</w:t>
      </w:r>
      <w:r w:rsidRPr="00BF0C9F">
        <w:rPr>
          <w:rFonts w:hint="eastAsia"/>
        </w:rPr>
        <w:t>200us</w:t>
      </w:r>
      <w:r w:rsidRPr="00BF0C9F">
        <w:rPr>
          <w:rFonts w:hint="eastAsia"/>
        </w:rPr>
        <w:t>。</w:t>
      </w:r>
    </w:p>
    <w:p w14:paraId="11552BCD" w14:textId="77777777" w:rsidR="00685F6C" w:rsidRDefault="00685F6C" w:rsidP="00685F6C">
      <w:pPr>
        <w:widowControl/>
        <w:shd w:val="clear" w:color="auto" w:fill="FFFFFF"/>
        <w:spacing w:before="144" w:after="144"/>
        <w:ind w:firstLineChars="0" w:firstLine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F0C9F">
        <w:rPr>
          <w:rFonts w:ascii="Arial" w:eastAsia="宋体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3E557F03" wp14:editId="1723CD9B">
            <wp:extent cx="4191000" cy="2050415"/>
            <wp:effectExtent l="0" t="0" r="0" b="6985"/>
            <wp:docPr id="2073225758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25758" name="图片 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0CAD" w14:textId="77777777" w:rsidR="00685F6C" w:rsidRPr="00685F6C" w:rsidRDefault="00685F6C" w:rsidP="00685F6C">
      <w:pPr>
        <w:widowControl/>
        <w:shd w:val="clear" w:color="auto" w:fill="FFFFFF"/>
        <w:spacing w:before="144" w:after="144"/>
        <w:ind w:firstLineChars="0"/>
        <w:jc w:val="left"/>
      </w:pPr>
      <w:r w:rsidRPr="00685F6C">
        <w:rPr>
          <w:rFonts w:hint="eastAsia"/>
        </w:rPr>
        <w:t>而针对</w:t>
      </w:r>
      <w:r w:rsidRPr="00685F6C">
        <w:rPr>
          <w:rFonts w:hint="eastAsia"/>
        </w:rPr>
        <w:t>NC</w:t>
      </w:r>
      <w:r w:rsidRPr="00685F6C">
        <w:rPr>
          <w:rFonts w:hint="eastAsia"/>
        </w:rPr>
        <w:t>中的</w:t>
      </w:r>
      <w:r w:rsidRPr="00685F6C">
        <w:rPr>
          <w:rFonts w:hint="eastAsia"/>
        </w:rPr>
        <w:t>Encoder</w:t>
      </w:r>
      <w:r w:rsidRPr="00685F6C">
        <w:rPr>
          <w:rFonts w:hint="eastAsia"/>
        </w:rPr>
        <w:t>和</w:t>
      </w:r>
      <w:r w:rsidRPr="00685F6C">
        <w:rPr>
          <w:rFonts w:hint="eastAsia"/>
        </w:rPr>
        <w:t>Drive</w:t>
      </w:r>
      <w:r w:rsidRPr="00685F6C">
        <w:rPr>
          <w:rFonts w:hint="eastAsia"/>
        </w:rPr>
        <w:t>的时间补偿参数设置，跟其他编码器轴反馈类型设置相同，如果针对模拟量等滤波滞后时间较长，或者</w:t>
      </w:r>
      <w:r w:rsidRPr="00685F6C">
        <w:rPr>
          <w:rFonts w:hint="eastAsia"/>
        </w:rPr>
        <w:t>XFC</w:t>
      </w:r>
      <w:r w:rsidRPr="00685F6C">
        <w:rPr>
          <w:rFonts w:hint="eastAsia"/>
        </w:rPr>
        <w:t>等更高精度实现位置和时间的换算的话可以进行时间补偿设置，否则不需要。</w:t>
      </w:r>
    </w:p>
    <w:p w14:paraId="0D4E8C5D" w14:textId="77777777" w:rsidR="00685F6C" w:rsidRPr="00685F6C" w:rsidRDefault="00685F6C" w:rsidP="00106C97">
      <w:pPr>
        <w:ind w:firstLineChars="0" w:firstLine="0"/>
        <w:rPr>
          <w:rFonts w:hint="eastAsia"/>
        </w:rPr>
      </w:pPr>
    </w:p>
    <w:p w14:paraId="6CADDA35" w14:textId="75B7DA3B" w:rsidR="003A2BEA" w:rsidRDefault="008D02A4" w:rsidP="003A2BEA">
      <w:pPr>
        <w:pStyle w:val="20"/>
        <w:ind w:leftChars="25" w:left="53"/>
      </w:pPr>
      <w:bookmarkStart w:id="11" w:name="_Toc170459561"/>
      <w:r>
        <w:rPr>
          <w:rFonts w:hint="eastAsia"/>
        </w:rPr>
        <w:t>PLC</w:t>
      </w:r>
      <w:r>
        <w:rPr>
          <w:rFonts w:hint="eastAsia"/>
        </w:rPr>
        <w:t>报文解析</w:t>
      </w:r>
      <w:bookmarkEnd w:id="11"/>
    </w:p>
    <w:p w14:paraId="32401F2F" w14:textId="0ED0EBAD" w:rsidR="008D02A4" w:rsidRDefault="008D02A4" w:rsidP="00971B34">
      <w:pPr>
        <w:ind w:left="53" w:firstLineChars="0" w:firstLine="367"/>
      </w:pPr>
      <w:r>
        <w:rPr>
          <w:rFonts w:hint="eastAsia"/>
        </w:rPr>
        <w:t>把报文整体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位都读入</w:t>
      </w:r>
      <w:r>
        <w:rPr>
          <w:rFonts w:hint="eastAsia"/>
        </w:rPr>
        <w:t>PLC</w:t>
      </w:r>
      <w:r>
        <w:rPr>
          <w:rFonts w:hint="eastAsia"/>
        </w:rPr>
        <w:t>里面后，通过判断</w:t>
      </w:r>
      <w:r>
        <w:rPr>
          <w:rFonts w:hint="eastAsia"/>
        </w:rPr>
        <w:t>status</w:t>
      </w:r>
      <w:r>
        <w:rPr>
          <w:rFonts w:hint="eastAsia"/>
        </w:rPr>
        <w:t>和</w:t>
      </w:r>
      <w:r>
        <w:rPr>
          <w:rFonts w:hint="eastAsia"/>
        </w:rPr>
        <w:t>countervalue</w:t>
      </w:r>
      <w:r>
        <w:rPr>
          <w:rFonts w:hint="eastAsia"/>
        </w:rPr>
        <w:t>，结合报文格式，可以很容易实现解码，这里单圈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位分辨率脉冲对应</w:t>
      </w:r>
      <w:r>
        <w:rPr>
          <w:rFonts w:hint="eastAsia"/>
        </w:rPr>
        <w:t>3</w:t>
      </w:r>
      <w:r>
        <w:t>60</w:t>
      </w:r>
      <w:r>
        <w:rPr>
          <w:rFonts w:hint="eastAsia"/>
        </w:rPr>
        <w:t>°，最终通过</w:t>
      </w:r>
      <w:proofErr w:type="spellStart"/>
      <w:r>
        <w:rPr>
          <w:rFonts w:hint="eastAsia"/>
        </w:rPr>
        <w:t>bValid</w:t>
      </w:r>
      <w:proofErr w:type="spellEnd"/>
      <w:r>
        <w:rPr>
          <w:rFonts w:hint="eastAsia"/>
        </w:rPr>
        <w:t>判断数据是否有效，通过</w:t>
      </w:r>
      <w:proofErr w:type="spellStart"/>
      <w:r>
        <w:rPr>
          <w:rFonts w:hint="eastAsia"/>
        </w:rPr>
        <w:t>rDegreeOut</w:t>
      </w:r>
      <w:proofErr w:type="spellEnd"/>
      <w:r>
        <w:rPr>
          <w:rFonts w:hint="eastAsia"/>
        </w:rPr>
        <w:t>输出对应编码器一圈的角度。由于客户希望把程序移植到</w:t>
      </w:r>
      <w:r>
        <w:rPr>
          <w:rFonts w:hint="eastAsia"/>
        </w:rPr>
        <w:t>twincat</w:t>
      </w:r>
      <w:r>
        <w:t>2</w:t>
      </w:r>
      <w:r>
        <w:rPr>
          <w:rFonts w:hint="eastAsia"/>
        </w:rPr>
        <w:t>控制器中，因此截</w:t>
      </w:r>
      <w:proofErr w:type="gramStart"/>
      <w:r>
        <w:rPr>
          <w:rFonts w:hint="eastAsia"/>
        </w:rPr>
        <w:t>图实际</w:t>
      </w:r>
      <w:proofErr w:type="gramEnd"/>
      <w:r>
        <w:rPr>
          <w:rFonts w:hint="eastAsia"/>
        </w:rPr>
        <w:t>项目上的</w:t>
      </w:r>
      <w:r>
        <w:rPr>
          <w:rFonts w:hint="eastAsia"/>
        </w:rPr>
        <w:t>twincat</w:t>
      </w:r>
      <w:r>
        <w:t>2</w:t>
      </w:r>
      <w:r>
        <w:rPr>
          <w:rFonts w:hint="eastAsia"/>
        </w:rPr>
        <w:t>功能块部分，并且只做简单错误判断，具体错误分类和处理可以具体完善</w:t>
      </w:r>
      <w:r w:rsidR="001559C9">
        <w:rPr>
          <w:rFonts w:hint="eastAsia"/>
        </w:rPr>
        <w:t>。</w:t>
      </w:r>
      <w:r w:rsidR="001559C9">
        <w:t xml:space="preserve"> </w:t>
      </w:r>
    </w:p>
    <w:p w14:paraId="21B4847F" w14:textId="77777777" w:rsidR="00685F6C" w:rsidRDefault="00971B34" w:rsidP="00685F6C">
      <w:pPr>
        <w:ind w:firstLineChars="0" w:firstLine="0"/>
        <w:sectPr w:rsidR="00685F6C" w:rsidSect="0013466D">
          <w:headerReference w:type="default" r:id="rId29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971B34">
        <w:rPr>
          <w:noProof/>
        </w:rPr>
        <w:drawing>
          <wp:inline distT="0" distB="0" distL="0" distR="0" wp14:anchorId="40A54EB5" wp14:editId="745E481C">
            <wp:extent cx="5713095" cy="3173730"/>
            <wp:effectExtent l="0" t="0" r="1905" b="7620"/>
            <wp:docPr id="1353644806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644806" name="图片 2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7A752D" w14:textId="26E6A478" w:rsidR="00BF0C9F" w:rsidRPr="00BF0C9F" w:rsidRDefault="00BF0C9F" w:rsidP="00685F6C">
      <w:pPr>
        <w:ind w:firstLineChars="0" w:firstLine="0"/>
        <w:rPr>
          <w:rFonts w:hint="eastAsia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13466D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CC40D" w14:textId="77777777" w:rsidR="007E6306" w:rsidRDefault="007E6306" w:rsidP="00206B56">
      <w:r>
        <w:separator/>
      </w:r>
    </w:p>
  </w:endnote>
  <w:endnote w:type="continuationSeparator" w:id="0">
    <w:p w14:paraId="78F5BA16" w14:textId="77777777" w:rsidR="007E6306" w:rsidRDefault="007E6306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4633" w14:textId="77777777" w:rsidR="007E6306" w:rsidRDefault="007E6306" w:rsidP="00206B56">
      <w:r>
        <w:separator/>
      </w:r>
    </w:p>
  </w:footnote>
  <w:footnote w:type="continuationSeparator" w:id="0">
    <w:p w14:paraId="3358FCF8" w14:textId="77777777" w:rsidR="007E6306" w:rsidRDefault="007E6306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3550031"/>
    <w:multiLevelType w:val="multilevel"/>
    <w:tmpl w:val="2550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8"/>
  </w:num>
  <w:num w:numId="8" w16cid:durableId="1623800649">
    <w:abstractNumId w:val="0"/>
  </w:num>
  <w:num w:numId="9" w16cid:durableId="201672876">
    <w:abstractNumId w:val="4"/>
  </w:num>
  <w:num w:numId="10" w16cid:durableId="1348822989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75277611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887524089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311441871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4" w16cid:durableId="589507563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5" w16cid:durableId="1335766283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6" w16cid:durableId="2046901084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7" w16cid:durableId="885874523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8" w16cid:durableId="1797677106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9" w16cid:durableId="1431311131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0" w16cid:durableId="517233782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1" w16cid:durableId="1727993091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2" w16cid:durableId="143200032">
    <w:abstractNumId w:val="7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13B8"/>
    <w:rsid w:val="00014576"/>
    <w:rsid w:val="00020A12"/>
    <w:rsid w:val="0002173A"/>
    <w:rsid w:val="000356E9"/>
    <w:rsid w:val="000402AF"/>
    <w:rsid w:val="000412E2"/>
    <w:rsid w:val="000441E3"/>
    <w:rsid w:val="0006294A"/>
    <w:rsid w:val="00067D51"/>
    <w:rsid w:val="000737AF"/>
    <w:rsid w:val="0007723D"/>
    <w:rsid w:val="000908FE"/>
    <w:rsid w:val="00092E2C"/>
    <w:rsid w:val="000B35F1"/>
    <w:rsid w:val="000F086F"/>
    <w:rsid w:val="000F2637"/>
    <w:rsid w:val="000F4C8F"/>
    <w:rsid w:val="000F5D5D"/>
    <w:rsid w:val="000F5F27"/>
    <w:rsid w:val="00106C97"/>
    <w:rsid w:val="00113CD0"/>
    <w:rsid w:val="00117C69"/>
    <w:rsid w:val="0013107E"/>
    <w:rsid w:val="0013466D"/>
    <w:rsid w:val="001559C9"/>
    <w:rsid w:val="00162C8D"/>
    <w:rsid w:val="0017126F"/>
    <w:rsid w:val="00183517"/>
    <w:rsid w:val="00185F3B"/>
    <w:rsid w:val="00191819"/>
    <w:rsid w:val="00197B14"/>
    <w:rsid w:val="001A3C30"/>
    <w:rsid w:val="001B2361"/>
    <w:rsid w:val="001B4CD4"/>
    <w:rsid w:val="001B6F6D"/>
    <w:rsid w:val="001D47CB"/>
    <w:rsid w:val="001E2852"/>
    <w:rsid w:val="001F045D"/>
    <w:rsid w:val="00206B56"/>
    <w:rsid w:val="00213114"/>
    <w:rsid w:val="00216745"/>
    <w:rsid w:val="00250044"/>
    <w:rsid w:val="002539E8"/>
    <w:rsid w:val="00267E71"/>
    <w:rsid w:val="00272F9F"/>
    <w:rsid w:val="00280A19"/>
    <w:rsid w:val="002925A5"/>
    <w:rsid w:val="002B140E"/>
    <w:rsid w:val="002B6BEF"/>
    <w:rsid w:val="002C2CEA"/>
    <w:rsid w:val="002C3CB9"/>
    <w:rsid w:val="002D34F2"/>
    <w:rsid w:val="002E0080"/>
    <w:rsid w:val="002E57D0"/>
    <w:rsid w:val="002F5D8C"/>
    <w:rsid w:val="002F7A0D"/>
    <w:rsid w:val="003138DD"/>
    <w:rsid w:val="00335F3E"/>
    <w:rsid w:val="00343F73"/>
    <w:rsid w:val="0035072F"/>
    <w:rsid w:val="003515F9"/>
    <w:rsid w:val="00354E17"/>
    <w:rsid w:val="00365F81"/>
    <w:rsid w:val="00370F11"/>
    <w:rsid w:val="00374CB2"/>
    <w:rsid w:val="003840B7"/>
    <w:rsid w:val="003A1D97"/>
    <w:rsid w:val="003A2BEA"/>
    <w:rsid w:val="003A5AA8"/>
    <w:rsid w:val="003B0084"/>
    <w:rsid w:val="003B1E06"/>
    <w:rsid w:val="003B215B"/>
    <w:rsid w:val="003B5300"/>
    <w:rsid w:val="003C2C0E"/>
    <w:rsid w:val="003C5002"/>
    <w:rsid w:val="003F3DA4"/>
    <w:rsid w:val="003F7CD5"/>
    <w:rsid w:val="004069A1"/>
    <w:rsid w:val="00406BA6"/>
    <w:rsid w:val="00414654"/>
    <w:rsid w:val="0041687E"/>
    <w:rsid w:val="0043410E"/>
    <w:rsid w:val="0044258A"/>
    <w:rsid w:val="004522CC"/>
    <w:rsid w:val="00452634"/>
    <w:rsid w:val="004537CE"/>
    <w:rsid w:val="004701B6"/>
    <w:rsid w:val="00475CF1"/>
    <w:rsid w:val="00485020"/>
    <w:rsid w:val="00492D9A"/>
    <w:rsid w:val="004957CA"/>
    <w:rsid w:val="00497696"/>
    <w:rsid w:val="0049782D"/>
    <w:rsid w:val="004A6071"/>
    <w:rsid w:val="004B5693"/>
    <w:rsid w:val="004B74F4"/>
    <w:rsid w:val="004C5737"/>
    <w:rsid w:val="004C7EAB"/>
    <w:rsid w:val="004D73E3"/>
    <w:rsid w:val="004F2514"/>
    <w:rsid w:val="004F4008"/>
    <w:rsid w:val="0051274F"/>
    <w:rsid w:val="0052337D"/>
    <w:rsid w:val="0052495C"/>
    <w:rsid w:val="00526473"/>
    <w:rsid w:val="005303FA"/>
    <w:rsid w:val="00533DAC"/>
    <w:rsid w:val="005441CD"/>
    <w:rsid w:val="00544FCC"/>
    <w:rsid w:val="00577F74"/>
    <w:rsid w:val="00583806"/>
    <w:rsid w:val="00584D0C"/>
    <w:rsid w:val="00587B3A"/>
    <w:rsid w:val="00593711"/>
    <w:rsid w:val="00597816"/>
    <w:rsid w:val="005A159D"/>
    <w:rsid w:val="005A2F3F"/>
    <w:rsid w:val="005A46F9"/>
    <w:rsid w:val="005A5C80"/>
    <w:rsid w:val="005B4BB0"/>
    <w:rsid w:val="005C02A6"/>
    <w:rsid w:val="005C12E2"/>
    <w:rsid w:val="005C192B"/>
    <w:rsid w:val="005D3E35"/>
    <w:rsid w:val="005D5E13"/>
    <w:rsid w:val="005E0AD8"/>
    <w:rsid w:val="00600CC2"/>
    <w:rsid w:val="006163BE"/>
    <w:rsid w:val="0061696F"/>
    <w:rsid w:val="00623397"/>
    <w:rsid w:val="00624502"/>
    <w:rsid w:val="00633A70"/>
    <w:rsid w:val="00642F6A"/>
    <w:rsid w:val="0064496E"/>
    <w:rsid w:val="00654B61"/>
    <w:rsid w:val="00656263"/>
    <w:rsid w:val="0066195D"/>
    <w:rsid w:val="00667CCD"/>
    <w:rsid w:val="00670875"/>
    <w:rsid w:val="006772F4"/>
    <w:rsid w:val="00685F6C"/>
    <w:rsid w:val="00696258"/>
    <w:rsid w:val="006D69BF"/>
    <w:rsid w:val="006D7BAB"/>
    <w:rsid w:val="006E09C0"/>
    <w:rsid w:val="006E2498"/>
    <w:rsid w:val="006F6CDC"/>
    <w:rsid w:val="00702445"/>
    <w:rsid w:val="007053F7"/>
    <w:rsid w:val="007220F8"/>
    <w:rsid w:val="00733147"/>
    <w:rsid w:val="007345AD"/>
    <w:rsid w:val="007439BA"/>
    <w:rsid w:val="00747CBF"/>
    <w:rsid w:val="00761384"/>
    <w:rsid w:val="00761FA9"/>
    <w:rsid w:val="00780DE7"/>
    <w:rsid w:val="007910FA"/>
    <w:rsid w:val="007B2CBD"/>
    <w:rsid w:val="007C34EC"/>
    <w:rsid w:val="007E6306"/>
    <w:rsid w:val="007E6D84"/>
    <w:rsid w:val="00801343"/>
    <w:rsid w:val="00814F26"/>
    <w:rsid w:val="00823B38"/>
    <w:rsid w:val="00825B49"/>
    <w:rsid w:val="008269C3"/>
    <w:rsid w:val="00837FA0"/>
    <w:rsid w:val="00841C03"/>
    <w:rsid w:val="008506DB"/>
    <w:rsid w:val="008628ED"/>
    <w:rsid w:val="00864EBE"/>
    <w:rsid w:val="00891267"/>
    <w:rsid w:val="00893748"/>
    <w:rsid w:val="00894402"/>
    <w:rsid w:val="008B59AF"/>
    <w:rsid w:val="008C45CD"/>
    <w:rsid w:val="008D02A4"/>
    <w:rsid w:val="008E0588"/>
    <w:rsid w:val="008E13EC"/>
    <w:rsid w:val="008F534A"/>
    <w:rsid w:val="008F64C9"/>
    <w:rsid w:val="009074B1"/>
    <w:rsid w:val="00922F76"/>
    <w:rsid w:val="0092547B"/>
    <w:rsid w:val="009313E7"/>
    <w:rsid w:val="009445B4"/>
    <w:rsid w:val="00945229"/>
    <w:rsid w:val="009469ED"/>
    <w:rsid w:val="00947554"/>
    <w:rsid w:val="00950F47"/>
    <w:rsid w:val="00971B34"/>
    <w:rsid w:val="00977EE7"/>
    <w:rsid w:val="00981D09"/>
    <w:rsid w:val="009830A3"/>
    <w:rsid w:val="00983F3C"/>
    <w:rsid w:val="009858AE"/>
    <w:rsid w:val="00993C03"/>
    <w:rsid w:val="009A0513"/>
    <w:rsid w:val="009A405B"/>
    <w:rsid w:val="009B4509"/>
    <w:rsid w:val="009C2330"/>
    <w:rsid w:val="009D3073"/>
    <w:rsid w:val="009D7097"/>
    <w:rsid w:val="00A00267"/>
    <w:rsid w:val="00A02CCD"/>
    <w:rsid w:val="00A10FC3"/>
    <w:rsid w:val="00A151B6"/>
    <w:rsid w:val="00A16B41"/>
    <w:rsid w:val="00A20E1F"/>
    <w:rsid w:val="00A25285"/>
    <w:rsid w:val="00A30665"/>
    <w:rsid w:val="00A3141A"/>
    <w:rsid w:val="00A31F17"/>
    <w:rsid w:val="00A33A94"/>
    <w:rsid w:val="00A3521C"/>
    <w:rsid w:val="00A36EFA"/>
    <w:rsid w:val="00A47C10"/>
    <w:rsid w:val="00A61394"/>
    <w:rsid w:val="00A61B69"/>
    <w:rsid w:val="00A67582"/>
    <w:rsid w:val="00A6791D"/>
    <w:rsid w:val="00A77550"/>
    <w:rsid w:val="00A81725"/>
    <w:rsid w:val="00A8614A"/>
    <w:rsid w:val="00A900B1"/>
    <w:rsid w:val="00AA4CF3"/>
    <w:rsid w:val="00AA6A66"/>
    <w:rsid w:val="00AB06DF"/>
    <w:rsid w:val="00AB75BC"/>
    <w:rsid w:val="00AB7C60"/>
    <w:rsid w:val="00AC5685"/>
    <w:rsid w:val="00AD5281"/>
    <w:rsid w:val="00AE0BAE"/>
    <w:rsid w:val="00AE7F7A"/>
    <w:rsid w:val="00AF2AA8"/>
    <w:rsid w:val="00AF5D50"/>
    <w:rsid w:val="00AF6D96"/>
    <w:rsid w:val="00B101BA"/>
    <w:rsid w:val="00B14016"/>
    <w:rsid w:val="00B20B65"/>
    <w:rsid w:val="00B22AB4"/>
    <w:rsid w:val="00B30489"/>
    <w:rsid w:val="00B30B6D"/>
    <w:rsid w:val="00B50D5F"/>
    <w:rsid w:val="00B67EA5"/>
    <w:rsid w:val="00B736CD"/>
    <w:rsid w:val="00B81E1F"/>
    <w:rsid w:val="00B85726"/>
    <w:rsid w:val="00B873AB"/>
    <w:rsid w:val="00B97F5F"/>
    <w:rsid w:val="00BB23E2"/>
    <w:rsid w:val="00BB37F8"/>
    <w:rsid w:val="00BC778B"/>
    <w:rsid w:val="00BD0751"/>
    <w:rsid w:val="00BD5709"/>
    <w:rsid w:val="00BD58FA"/>
    <w:rsid w:val="00BD5DEB"/>
    <w:rsid w:val="00BE5F8D"/>
    <w:rsid w:val="00BE7DEF"/>
    <w:rsid w:val="00BE7E8B"/>
    <w:rsid w:val="00BF0C9F"/>
    <w:rsid w:val="00BF0DFE"/>
    <w:rsid w:val="00BF1A5D"/>
    <w:rsid w:val="00BF37DC"/>
    <w:rsid w:val="00BF7627"/>
    <w:rsid w:val="00BF7876"/>
    <w:rsid w:val="00C035AF"/>
    <w:rsid w:val="00C03F0F"/>
    <w:rsid w:val="00C06603"/>
    <w:rsid w:val="00C1182A"/>
    <w:rsid w:val="00C12C14"/>
    <w:rsid w:val="00C1339A"/>
    <w:rsid w:val="00C2123D"/>
    <w:rsid w:val="00C215B3"/>
    <w:rsid w:val="00C2558A"/>
    <w:rsid w:val="00C44159"/>
    <w:rsid w:val="00C528E8"/>
    <w:rsid w:val="00C6716A"/>
    <w:rsid w:val="00C67BF5"/>
    <w:rsid w:val="00C85566"/>
    <w:rsid w:val="00C905D6"/>
    <w:rsid w:val="00C91B12"/>
    <w:rsid w:val="00C91BDA"/>
    <w:rsid w:val="00C96D52"/>
    <w:rsid w:val="00CA23CE"/>
    <w:rsid w:val="00CA3CEC"/>
    <w:rsid w:val="00CA6ED3"/>
    <w:rsid w:val="00CB1652"/>
    <w:rsid w:val="00CC44AF"/>
    <w:rsid w:val="00CE3234"/>
    <w:rsid w:val="00CE33B6"/>
    <w:rsid w:val="00D118FF"/>
    <w:rsid w:val="00D166B6"/>
    <w:rsid w:val="00D172C2"/>
    <w:rsid w:val="00D3095B"/>
    <w:rsid w:val="00D32A47"/>
    <w:rsid w:val="00D33DA6"/>
    <w:rsid w:val="00D33F39"/>
    <w:rsid w:val="00D43268"/>
    <w:rsid w:val="00D44A24"/>
    <w:rsid w:val="00D61D5F"/>
    <w:rsid w:val="00D6274D"/>
    <w:rsid w:val="00D67D01"/>
    <w:rsid w:val="00DA0482"/>
    <w:rsid w:val="00DA11BD"/>
    <w:rsid w:val="00DA30FC"/>
    <w:rsid w:val="00DA3FA6"/>
    <w:rsid w:val="00DC5BFD"/>
    <w:rsid w:val="00DC7C38"/>
    <w:rsid w:val="00DD0F62"/>
    <w:rsid w:val="00DD46B2"/>
    <w:rsid w:val="00DE0F6F"/>
    <w:rsid w:val="00DF3985"/>
    <w:rsid w:val="00DF7227"/>
    <w:rsid w:val="00E148A0"/>
    <w:rsid w:val="00E22B97"/>
    <w:rsid w:val="00E44929"/>
    <w:rsid w:val="00E453B7"/>
    <w:rsid w:val="00E5259D"/>
    <w:rsid w:val="00E52DC5"/>
    <w:rsid w:val="00E5410B"/>
    <w:rsid w:val="00E71514"/>
    <w:rsid w:val="00E71F2F"/>
    <w:rsid w:val="00E73F48"/>
    <w:rsid w:val="00E767FF"/>
    <w:rsid w:val="00E773EB"/>
    <w:rsid w:val="00E87C3C"/>
    <w:rsid w:val="00E91C02"/>
    <w:rsid w:val="00E96FD6"/>
    <w:rsid w:val="00EA4701"/>
    <w:rsid w:val="00EB3109"/>
    <w:rsid w:val="00ED1483"/>
    <w:rsid w:val="00ED2DCA"/>
    <w:rsid w:val="00EE3AD4"/>
    <w:rsid w:val="00EE4A9E"/>
    <w:rsid w:val="00F02B2B"/>
    <w:rsid w:val="00F12662"/>
    <w:rsid w:val="00F35128"/>
    <w:rsid w:val="00F4019C"/>
    <w:rsid w:val="00F45E95"/>
    <w:rsid w:val="00F5119D"/>
    <w:rsid w:val="00F5226C"/>
    <w:rsid w:val="00F52746"/>
    <w:rsid w:val="00F569CE"/>
    <w:rsid w:val="00F81969"/>
    <w:rsid w:val="00F91E55"/>
    <w:rsid w:val="00F97B4A"/>
    <w:rsid w:val="00FB1821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3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s://infosys.beckhoff.com/content/1033/el500x/2211010443.html" TargetMode="External"/><Relationship Id="rId30" Type="http://schemas.openxmlformats.org/officeDocument/2006/relationships/image" Target="media/image12.png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4723</TotalTime>
  <Pages>8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72</cp:revision>
  <dcterms:created xsi:type="dcterms:W3CDTF">2023-01-31T01:15:00Z</dcterms:created>
  <dcterms:modified xsi:type="dcterms:W3CDTF">2024-06-28T01:32:00Z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