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5F" w:rsidRDefault="00B11AF3" w:rsidP="00B11AF3">
      <w:pPr>
        <w:jc w:val="center"/>
      </w:pPr>
      <w:r w:rsidRPr="00B11AF3">
        <w:rPr>
          <w:rFonts w:hint="eastAsia"/>
        </w:rPr>
        <w:t>CX</w:t>
      </w:r>
      <w:r w:rsidRPr="00B11AF3">
        <w:rPr>
          <w:rFonts w:hint="eastAsia"/>
        </w:rPr>
        <w:t>系列</w:t>
      </w:r>
      <w:r w:rsidRPr="00B11AF3">
        <w:rPr>
          <w:rFonts w:hint="eastAsia"/>
        </w:rPr>
        <w:t xml:space="preserve"> ADS Router Memory </w:t>
      </w:r>
      <w:r w:rsidRPr="00B11AF3">
        <w:rPr>
          <w:rFonts w:hint="eastAsia"/>
        </w:rPr>
        <w:t>更改方法（</w:t>
      </w:r>
      <w:r w:rsidRPr="00B11AF3">
        <w:rPr>
          <w:rFonts w:hint="eastAsia"/>
        </w:rPr>
        <w:t>2015.07.02</w:t>
      </w:r>
      <w:r w:rsidRPr="00B11AF3">
        <w:rPr>
          <w:rFonts w:hint="eastAsia"/>
        </w:rPr>
        <w:t>）</w:t>
      </w:r>
    </w:p>
    <w:p w:rsidR="00B11AF3" w:rsidRDefault="00B11AF3"/>
    <w:p w:rsidR="00B11AF3" w:rsidRDefault="00B11AF3" w:rsidP="00B11AF3">
      <w:pPr>
        <w:pStyle w:val="a3"/>
        <w:numPr>
          <w:ilvl w:val="0"/>
          <w:numId w:val="1"/>
        </w:numPr>
        <w:ind w:firstLineChars="0"/>
      </w:pPr>
      <w:r>
        <w:t>测试平台</w:t>
      </w:r>
    </w:p>
    <w:p w:rsidR="00B11AF3" w:rsidRDefault="00B11AF3" w:rsidP="00B11AF3">
      <w:pPr>
        <w:pStyle w:val="a3"/>
        <w:ind w:left="360" w:firstLineChars="0" w:firstLine="0"/>
      </w:pPr>
      <w:r>
        <w:rPr>
          <w:rFonts w:hint="eastAsia"/>
        </w:rPr>
        <w:t>CX9020</w:t>
      </w:r>
      <w:r>
        <w:t>-0111</w:t>
      </w:r>
      <w:r w:rsidR="00C62D81">
        <w:t xml:space="preserve"> </w:t>
      </w:r>
    </w:p>
    <w:p w:rsidR="00C62D81" w:rsidRDefault="00610DF6" w:rsidP="00B11AF3">
      <w:pPr>
        <w:pStyle w:val="a3"/>
        <w:ind w:left="360" w:firstLineChars="0" w:firstLine="0"/>
      </w:pPr>
      <w:r>
        <w:t>Image</w:t>
      </w:r>
      <w:r>
        <w:t>：</w:t>
      </w:r>
      <w:r>
        <w:rPr>
          <w:rFonts w:hint="eastAsia"/>
        </w:rPr>
        <w:t xml:space="preserve"> </w:t>
      </w:r>
      <w:r>
        <w:t>CX9020 HPS 5.02b</w:t>
      </w:r>
    </w:p>
    <w:p w:rsidR="00610DF6" w:rsidRDefault="00610DF6" w:rsidP="00B11AF3">
      <w:pPr>
        <w:pStyle w:val="a3"/>
        <w:ind w:left="360" w:firstLineChars="0" w:firstLine="0"/>
      </w:pPr>
      <w:r>
        <w:t>TC Version</w:t>
      </w:r>
      <w:r>
        <w:rPr>
          <w:rFonts w:hint="eastAsia"/>
        </w:rPr>
        <w:t>：</w:t>
      </w:r>
      <w:r>
        <w:t xml:space="preserve">2.11 </w:t>
      </w:r>
      <w:bookmarkStart w:id="0" w:name="_GoBack"/>
      <w:bookmarkEnd w:id="0"/>
    </w:p>
    <w:p w:rsidR="00610DF6" w:rsidRDefault="00610DF6" w:rsidP="00B11AF3">
      <w:pPr>
        <w:pStyle w:val="a3"/>
        <w:ind w:left="360" w:firstLineChars="0" w:firstLine="0"/>
      </w:pPr>
      <w:r>
        <w:t xml:space="preserve">TC Build </w:t>
      </w:r>
      <w:r>
        <w:rPr>
          <w:rFonts w:hint="eastAsia"/>
        </w:rPr>
        <w:t>：</w:t>
      </w:r>
      <w:r>
        <w:t>2249</w:t>
      </w:r>
    </w:p>
    <w:p w:rsidR="00B11AF3" w:rsidRDefault="00C62D81" w:rsidP="00B11AF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步骤</w:t>
      </w:r>
      <w:r>
        <w:t>：</w:t>
      </w:r>
    </w:p>
    <w:p w:rsidR="00B11AF3" w:rsidRDefault="00B11AF3"/>
    <w:p w:rsidR="0057098D" w:rsidRDefault="0057098D" w:rsidP="0057098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连接</w:t>
      </w:r>
      <w:r>
        <w:t>到目标</w:t>
      </w:r>
      <w:r>
        <w:rPr>
          <w:rFonts w:hint="eastAsia"/>
        </w:rPr>
        <w:t>设备</w:t>
      </w:r>
      <w:r>
        <w:t>，并找到更改位置</w:t>
      </w:r>
      <w:r>
        <w:rPr>
          <w:rFonts w:hint="eastAsia"/>
        </w:rPr>
        <w:t xml:space="preserve"> </w:t>
      </w:r>
      <w:r>
        <w:t>System\Real-Time Settings</w:t>
      </w:r>
      <w:r>
        <w:rPr>
          <w:rFonts w:hint="eastAsia"/>
        </w:rPr>
        <w:t>下</w:t>
      </w:r>
      <w:r>
        <w:t>的</w:t>
      </w:r>
      <w:r>
        <w:t>Router Memory</w:t>
      </w:r>
      <w:r>
        <w:t>，单位是</w:t>
      </w:r>
      <w:r>
        <w:t>kB</w:t>
      </w:r>
    </w:p>
    <w:p w:rsidR="0057098D" w:rsidRDefault="00A116C0">
      <w:r>
        <w:rPr>
          <w:noProof/>
        </w:rPr>
        <w:drawing>
          <wp:inline distT="0" distB="0" distL="0" distR="0" wp14:anchorId="00A9CC7A" wp14:editId="0D16151A">
            <wp:extent cx="5274310" cy="17227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8D" w:rsidRDefault="0057098D"/>
    <w:p w:rsidR="0057098D" w:rsidRDefault="0057098D" w:rsidP="0057098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根据需要</w:t>
      </w:r>
      <w:r>
        <w:t>进行更改，如更改为</w:t>
      </w:r>
      <w:r w:rsidR="00A116C0">
        <w:t>8192</w:t>
      </w:r>
      <w:r>
        <w:t>kB</w:t>
      </w:r>
    </w:p>
    <w:p w:rsidR="0057098D" w:rsidRDefault="0057098D"/>
    <w:p w:rsidR="0057098D" w:rsidRDefault="0057098D"/>
    <w:p w:rsidR="0057098D" w:rsidRDefault="00A116C0">
      <w:r>
        <w:rPr>
          <w:noProof/>
        </w:rPr>
        <w:drawing>
          <wp:inline distT="0" distB="0" distL="0" distR="0" wp14:anchorId="47E6DEFB" wp14:editId="7F052A82">
            <wp:extent cx="5274310" cy="15855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8D" w:rsidRDefault="0057098D"/>
    <w:p w:rsidR="0057098D" w:rsidRDefault="0057098D" w:rsidP="0057098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将</w:t>
      </w:r>
      <w:r>
        <w:t>配置激活</w:t>
      </w:r>
      <w:r>
        <w:rPr>
          <w:rFonts w:hint="eastAsia"/>
        </w:rPr>
        <w:t>，</w:t>
      </w:r>
      <w:r>
        <w:t>提示</w:t>
      </w:r>
      <w:r>
        <w:rPr>
          <w:rFonts w:hint="eastAsia"/>
        </w:rPr>
        <w:t>“</w:t>
      </w:r>
      <w:r>
        <w:rPr>
          <w:rFonts w:hint="eastAsia"/>
        </w:rPr>
        <w:t>Document is modi</w:t>
      </w:r>
      <w:r>
        <w:t>fied”</w:t>
      </w:r>
      <w:r>
        <w:rPr>
          <w:rFonts w:hint="eastAsia"/>
        </w:rPr>
        <w:t>，</w:t>
      </w:r>
      <w:r>
        <w:t>选择</w:t>
      </w:r>
      <w:r>
        <w:t>“</w:t>
      </w:r>
      <w:r>
        <w:rPr>
          <w:rFonts w:hint="eastAsia"/>
        </w:rPr>
        <w:t>是</w:t>
      </w:r>
      <w:r>
        <w:t>”</w:t>
      </w:r>
    </w:p>
    <w:p w:rsidR="0057098D" w:rsidRDefault="0057098D"/>
    <w:p w:rsidR="0057098D" w:rsidRDefault="00A116C0">
      <w:r>
        <w:rPr>
          <w:noProof/>
        </w:rPr>
        <w:lastRenderedPageBreak/>
        <w:drawing>
          <wp:inline distT="0" distB="0" distL="0" distR="0" wp14:anchorId="5D1B435B" wp14:editId="758B3AED">
            <wp:extent cx="5274310" cy="19488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8D" w:rsidRDefault="0057098D"/>
    <w:p w:rsidR="0057098D" w:rsidRDefault="0057098D" w:rsidP="0057098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提示</w:t>
      </w:r>
      <w:r>
        <w:t>“Activate Configuration”,</w:t>
      </w:r>
      <w:r>
        <w:rPr>
          <w:rFonts w:hint="eastAsia"/>
        </w:rPr>
        <w:t>选择</w:t>
      </w:r>
      <w:r>
        <w:t>“</w:t>
      </w:r>
      <w:r>
        <w:rPr>
          <w:rFonts w:hint="eastAsia"/>
        </w:rPr>
        <w:t>确定</w:t>
      </w:r>
      <w:r>
        <w:t>”</w:t>
      </w:r>
    </w:p>
    <w:p w:rsidR="0057098D" w:rsidRDefault="0057098D"/>
    <w:p w:rsidR="0057098D" w:rsidRDefault="0057098D">
      <w:r>
        <w:rPr>
          <w:noProof/>
        </w:rPr>
        <w:drawing>
          <wp:inline distT="0" distB="0" distL="0" distR="0" wp14:anchorId="7E351BE5" wp14:editId="73527018">
            <wp:extent cx="3723809" cy="199047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3809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0D" w:rsidRDefault="00A3560D" w:rsidP="00A356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如果</w:t>
      </w:r>
      <w:r w:rsidRPr="00C62D81">
        <w:rPr>
          <w:rFonts w:hint="eastAsia"/>
          <w:highlight w:val="yellow"/>
        </w:rPr>
        <w:t>不</w:t>
      </w:r>
      <w:r w:rsidRPr="00C62D81">
        <w:rPr>
          <w:rFonts w:hint="eastAsia"/>
          <w:b/>
          <w:highlight w:val="yellow"/>
        </w:rPr>
        <w:t>可以</w:t>
      </w:r>
      <w:r w:rsidRPr="00C62D81">
        <w:rPr>
          <w:b/>
          <w:highlight w:val="yellow"/>
        </w:rPr>
        <w:t>马上</w:t>
      </w:r>
      <w:r w:rsidRPr="00C62D81">
        <w:rPr>
          <w:rFonts w:hint="eastAsia"/>
          <w:b/>
          <w:highlight w:val="yellow"/>
        </w:rPr>
        <w:t>重启</w:t>
      </w:r>
      <w:proofErr w:type="spellStart"/>
      <w:r w:rsidRPr="00C62D81">
        <w:rPr>
          <w:highlight w:val="yellow"/>
        </w:rPr>
        <w:t>TwinCAT</w:t>
      </w:r>
      <w:proofErr w:type="spellEnd"/>
      <w:r>
        <w:t>，则选择</w:t>
      </w:r>
      <w:r>
        <w:t>“</w:t>
      </w:r>
      <w:r w:rsidRPr="0084649D">
        <w:rPr>
          <w:rFonts w:hint="eastAsia"/>
          <w:b/>
        </w:rPr>
        <w:t>取消</w:t>
      </w:r>
      <w:r>
        <w:t>”</w:t>
      </w:r>
      <w:r>
        <w:rPr>
          <w:rFonts w:hint="eastAsia"/>
        </w:rPr>
        <w:t>，</w:t>
      </w:r>
      <w:r>
        <w:t>于是，当</w:t>
      </w:r>
      <w:r>
        <w:rPr>
          <w:rFonts w:hint="eastAsia"/>
        </w:rPr>
        <w:t>下次</w:t>
      </w:r>
      <w:r>
        <w:t>重启</w:t>
      </w:r>
      <w:proofErr w:type="spellStart"/>
      <w:r>
        <w:t>TwinCAT</w:t>
      </w:r>
      <w:proofErr w:type="spellEnd"/>
      <w:r>
        <w:t>时，设置将生效</w:t>
      </w:r>
    </w:p>
    <w:p w:rsidR="00A3560D" w:rsidRPr="00A116C0" w:rsidRDefault="00A3560D" w:rsidP="00A3560D"/>
    <w:p w:rsidR="00A3560D" w:rsidRDefault="00A3560D" w:rsidP="00A3560D">
      <w:r>
        <w:rPr>
          <w:noProof/>
        </w:rPr>
        <w:drawing>
          <wp:inline distT="0" distB="0" distL="0" distR="0" wp14:anchorId="7C92E42D" wp14:editId="2A488D4E">
            <wp:extent cx="3590476" cy="2019048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0D" w:rsidRDefault="00A3560D"/>
    <w:p w:rsidR="0057098D" w:rsidRDefault="0057098D" w:rsidP="0057098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如果</w:t>
      </w:r>
      <w:r w:rsidR="00A3560D">
        <w:rPr>
          <w:rFonts w:hint="eastAsia"/>
        </w:rPr>
        <w:t>上一步</w:t>
      </w:r>
      <w:r w:rsidR="00A3560D">
        <w:t>中</w:t>
      </w:r>
      <w:r w:rsidRPr="0084649D">
        <w:rPr>
          <w:rFonts w:hint="eastAsia"/>
          <w:b/>
          <w:highlight w:val="yellow"/>
        </w:rPr>
        <w:t>可以</w:t>
      </w:r>
      <w:r w:rsidRPr="0084649D">
        <w:rPr>
          <w:b/>
          <w:highlight w:val="yellow"/>
        </w:rPr>
        <w:t>马上</w:t>
      </w:r>
      <w:r w:rsidRPr="0084649D">
        <w:rPr>
          <w:rFonts w:hint="eastAsia"/>
          <w:b/>
          <w:highlight w:val="yellow"/>
        </w:rPr>
        <w:t>重启</w:t>
      </w:r>
      <w:proofErr w:type="spellStart"/>
      <w:r w:rsidRPr="0084649D">
        <w:rPr>
          <w:highlight w:val="yellow"/>
        </w:rPr>
        <w:t>TwinCAT</w:t>
      </w:r>
      <w:proofErr w:type="spellEnd"/>
      <w:r>
        <w:t>，则</w:t>
      </w:r>
      <w:r w:rsidR="00A3560D">
        <w:rPr>
          <w:rFonts w:hint="eastAsia"/>
        </w:rPr>
        <w:t>上图中</w:t>
      </w:r>
      <w:r>
        <w:t>选择</w:t>
      </w:r>
      <w:r>
        <w:t>“</w:t>
      </w:r>
      <w:r>
        <w:rPr>
          <w:rFonts w:hint="eastAsia"/>
        </w:rPr>
        <w:t>确定</w:t>
      </w:r>
      <w:r>
        <w:t>”</w:t>
      </w:r>
      <w:r w:rsidR="00A116C0">
        <w:rPr>
          <w:rFonts w:hint="eastAsia"/>
        </w:rPr>
        <w:t>，</w:t>
      </w:r>
      <w:r w:rsidR="00A116C0">
        <w:t>于是</w:t>
      </w:r>
      <w:proofErr w:type="spellStart"/>
      <w:r w:rsidR="00A116C0">
        <w:rPr>
          <w:rFonts w:hint="eastAsia"/>
        </w:rPr>
        <w:t>TwinCAT</w:t>
      </w:r>
      <w:proofErr w:type="spellEnd"/>
      <w:r w:rsidR="00A116C0">
        <w:t>会马上重启，重启后</w:t>
      </w:r>
      <w:r w:rsidR="00A116C0">
        <w:rPr>
          <w:rFonts w:hint="eastAsia"/>
        </w:rPr>
        <w:t>更改</w:t>
      </w:r>
      <w:r w:rsidR="00A116C0">
        <w:t>将生效</w:t>
      </w:r>
    </w:p>
    <w:p w:rsidR="0057098D" w:rsidRDefault="0057098D"/>
    <w:p w:rsidR="0057098D" w:rsidRDefault="0057098D">
      <w:r>
        <w:rPr>
          <w:noProof/>
        </w:rPr>
        <w:lastRenderedPageBreak/>
        <w:drawing>
          <wp:inline distT="0" distB="0" distL="0" distR="0" wp14:anchorId="71719233" wp14:editId="40538116">
            <wp:extent cx="3590476" cy="2019048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49D" w:rsidRDefault="0084649D"/>
    <w:p w:rsidR="0084649D" w:rsidRDefault="0084649D" w:rsidP="0084649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无论上述</w:t>
      </w:r>
      <w:r>
        <w:t>哪一种</w:t>
      </w:r>
      <w:r>
        <w:rPr>
          <w:rFonts w:hint="eastAsia"/>
        </w:rPr>
        <w:t>选择</w:t>
      </w:r>
      <w:r>
        <w:t>，</w:t>
      </w:r>
      <w:r>
        <w:t>PLC</w:t>
      </w:r>
      <w:r>
        <w:t>重启后，</w:t>
      </w:r>
      <w:r w:rsidR="00A116C0">
        <w:t xml:space="preserve"> </w:t>
      </w:r>
      <w:r>
        <w:t>router memory</w:t>
      </w:r>
      <w:r>
        <w:t>的</w:t>
      </w:r>
      <w:r>
        <w:rPr>
          <w:rFonts w:hint="eastAsia"/>
        </w:rPr>
        <w:t>更改</w:t>
      </w:r>
      <w:r>
        <w:t>将生效</w:t>
      </w:r>
    </w:p>
    <w:p w:rsidR="00A116C0" w:rsidRDefault="00A116C0" w:rsidP="0084649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进行</w:t>
      </w:r>
      <w:r>
        <w:t>验证，新建一个</w:t>
      </w:r>
      <w:proofErr w:type="spellStart"/>
      <w:r>
        <w:t>TwinCAT</w:t>
      </w:r>
      <w:proofErr w:type="spellEnd"/>
      <w:r>
        <w:t xml:space="preserve"> system manager</w:t>
      </w:r>
      <w:r>
        <w:t>文件</w:t>
      </w:r>
      <w:r w:rsidR="00E66441">
        <w:rPr>
          <w:rFonts w:hint="eastAsia"/>
        </w:rPr>
        <w:t>，</w:t>
      </w:r>
      <w:r w:rsidR="00E66441">
        <w:t>并</w:t>
      </w:r>
      <w:r w:rsidR="00E66441">
        <w:rPr>
          <w:rFonts w:hint="eastAsia"/>
        </w:rPr>
        <w:t>与</w:t>
      </w:r>
      <w:r w:rsidR="00E66441">
        <w:t>目标设备进行</w:t>
      </w:r>
      <w:r w:rsidR="00E66441">
        <w:rPr>
          <w:rFonts w:hint="eastAsia"/>
        </w:rPr>
        <w:t>好</w:t>
      </w:r>
      <w:r w:rsidR="00E66441">
        <w:t>连接</w:t>
      </w:r>
    </w:p>
    <w:p w:rsidR="0084649D" w:rsidRDefault="00E66441">
      <w:r>
        <w:rPr>
          <w:noProof/>
        </w:rPr>
        <w:drawing>
          <wp:inline distT="0" distB="0" distL="0" distR="0" wp14:anchorId="2A3F8681" wp14:editId="6217C134">
            <wp:extent cx="5274310" cy="23920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441" w:rsidRDefault="00E66441"/>
    <w:p w:rsidR="00E66441" w:rsidRDefault="00E66441" w:rsidP="00E6644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“read from target”</w:t>
      </w:r>
      <w:r>
        <w:rPr>
          <w:rFonts w:hint="eastAsia"/>
        </w:rPr>
        <w:t>，查看</w:t>
      </w:r>
      <w:r>
        <w:t>Router Memory</w:t>
      </w:r>
      <w:r>
        <w:t>位置，</w:t>
      </w:r>
      <w:r>
        <w:rPr>
          <w:rFonts w:hint="eastAsia"/>
        </w:rPr>
        <w:t>会</w:t>
      </w:r>
      <w:r>
        <w:t>发现更改已经生效。</w:t>
      </w:r>
    </w:p>
    <w:p w:rsidR="00E66441" w:rsidRDefault="00E66441"/>
    <w:p w:rsidR="00A116C0" w:rsidRPr="0084649D" w:rsidRDefault="00E66441">
      <w:r>
        <w:rPr>
          <w:noProof/>
        </w:rPr>
        <w:drawing>
          <wp:inline distT="0" distB="0" distL="0" distR="0" wp14:anchorId="361159B1" wp14:editId="5CC4CDFD">
            <wp:extent cx="5274310" cy="20116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6C0" w:rsidRPr="0084649D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8D" w:rsidRDefault="0085638D" w:rsidP="00A07B1D">
      <w:r>
        <w:separator/>
      </w:r>
    </w:p>
  </w:endnote>
  <w:endnote w:type="continuationSeparator" w:id="0">
    <w:p w:rsidR="0085638D" w:rsidRDefault="0085638D" w:rsidP="00A0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8D" w:rsidRDefault="0085638D" w:rsidP="00A07B1D">
      <w:r>
        <w:separator/>
      </w:r>
    </w:p>
  </w:footnote>
  <w:footnote w:type="continuationSeparator" w:id="0">
    <w:p w:rsidR="0085638D" w:rsidRDefault="0085638D" w:rsidP="00A0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B1D" w:rsidRDefault="00A07B1D">
    <w:pPr>
      <w:pStyle w:val="a4"/>
    </w:pPr>
    <w:r>
      <w:rPr>
        <w:rFonts w:hint="eastAsia"/>
      </w:rPr>
      <w:t>A</w:t>
    </w:r>
    <w:r>
      <w:t xml:space="preserve">ll Right Reserved by </w:t>
    </w:r>
    <w:proofErr w:type="spellStart"/>
    <w:r>
      <w:t>Beckhoff</w:t>
    </w:r>
    <w:proofErr w:type="spellEnd"/>
    <w:r>
      <w:t xml:space="preserve">                                                  Created by Harvey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51C"/>
    <w:multiLevelType w:val="hybridMultilevel"/>
    <w:tmpl w:val="96667582"/>
    <w:lvl w:ilvl="0" w:tplc="60F02E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8B3B01"/>
    <w:multiLevelType w:val="hybridMultilevel"/>
    <w:tmpl w:val="45C87D22"/>
    <w:lvl w:ilvl="0" w:tplc="A984B3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F"/>
    <w:rsid w:val="0025373C"/>
    <w:rsid w:val="0057098D"/>
    <w:rsid w:val="00610DF6"/>
    <w:rsid w:val="007401E5"/>
    <w:rsid w:val="0084649D"/>
    <w:rsid w:val="0085638D"/>
    <w:rsid w:val="00A07B1D"/>
    <w:rsid w:val="00A116C0"/>
    <w:rsid w:val="00A3560D"/>
    <w:rsid w:val="00B11AF3"/>
    <w:rsid w:val="00B6464A"/>
    <w:rsid w:val="00C62D81"/>
    <w:rsid w:val="00D9394F"/>
    <w:rsid w:val="00E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1A207-E3A0-4416-A767-1AFEE74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0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7B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7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Han 韩则胤</dc:creator>
  <cp:keywords/>
  <dc:description/>
  <cp:lastModifiedBy>Harvey Han 韩则胤</cp:lastModifiedBy>
  <cp:revision>8</cp:revision>
  <dcterms:created xsi:type="dcterms:W3CDTF">2015-07-02T02:01:00Z</dcterms:created>
  <dcterms:modified xsi:type="dcterms:W3CDTF">2015-12-25T06:49:00Z</dcterms:modified>
</cp:coreProperties>
</file>