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50025E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解少伟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 w:rsidR="0013107E">
              <w:rPr>
                <w:rFonts w:ascii="Arial" w:hAnsi="Arial" w:cs="Arial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50025E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华北</w:t>
            </w:r>
            <w:r w:rsidR="00F4019C"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50025E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2020-10-2</w:t>
            </w:r>
            <w:r w:rsidR="004069A1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50025E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.xie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50025E" w:rsidP="005002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400-820-7388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BE74B5" w:rsidP="00D451F5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E</w:t>
            </w:r>
            <w:r>
              <w:rPr>
                <w:b/>
                <w:sz w:val="28"/>
              </w:rPr>
              <w:t>L6930</w:t>
            </w:r>
            <w:r w:rsidR="005415DB">
              <w:rPr>
                <w:rFonts w:hint="eastAsia"/>
                <w:b/>
                <w:sz w:val="28"/>
              </w:rPr>
              <w:t>与西门子安全</w:t>
            </w:r>
            <w:r w:rsidR="005415DB">
              <w:rPr>
                <w:rFonts w:hint="eastAsia"/>
                <w:b/>
                <w:sz w:val="28"/>
              </w:rPr>
              <w:t>P</w:t>
            </w:r>
            <w:r w:rsidR="005415DB">
              <w:rPr>
                <w:b/>
                <w:sz w:val="28"/>
              </w:rPr>
              <w:t>LC</w:t>
            </w:r>
            <w:r w:rsidR="005415DB">
              <w:rPr>
                <w:rFonts w:hint="eastAsia"/>
                <w:b/>
                <w:sz w:val="28"/>
              </w:rPr>
              <w:t>实现</w:t>
            </w:r>
            <w:r w:rsidR="00D451F5">
              <w:rPr>
                <w:b/>
                <w:sz w:val="28"/>
              </w:rPr>
              <w:t xml:space="preserve"> </w:t>
            </w:r>
            <w:proofErr w:type="spellStart"/>
            <w:r w:rsidR="0050025E">
              <w:rPr>
                <w:b/>
                <w:sz w:val="28"/>
              </w:rPr>
              <w:t>PROFIsafe</w:t>
            </w:r>
            <w:proofErr w:type="spellEnd"/>
            <w:r w:rsidR="00D451F5">
              <w:rPr>
                <w:rFonts w:hint="eastAsia"/>
                <w:b/>
                <w:sz w:val="28"/>
              </w:rPr>
              <w:t>通讯（基于</w:t>
            </w:r>
            <w:r w:rsidR="00D451F5">
              <w:rPr>
                <w:rFonts w:hint="eastAsia"/>
                <w:b/>
                <w:sz w:val="28"/>
              </w:rPr>
              <w:t>T</w:t>
            </w:r>
            <w:r w:rsidR="00D451F5">
              <w:rPr>
                <w:b/>
                <w:sz w:val="28"/>
              </w:rPr>
              <w:t>C2</w:t>
            </w:r>
            <w:r w:rsidR="00D451F5">
              <w:rPr>
                <w:rFonts w:hint="eastAsia"/>
                <w:b/>
                <w:sz w:val="28"/>
              </w:rPr>
              <w:t>）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50025E">
              <w:rPr>
                <w:rFonts w:hint="eastAsia"/>
              </w:rPr>
              <w:t>EL</w:t>
            </w:r>
            <w:r w:rsidR="0050025E">
              <w:t>6930</w:t>
            </w:r>
            <w:r w:rsidR="00D451F5">
              <w:rPr>
                <w:rFonts w:hint="eastAsia"/>
              </w:rPr>
              <w:t>模块</w:t>
            </w:r>
            <w:r w:rsidR="0050025E">
              <w:rPr>
                <w:rFonts w:hint="eastAsia"/>
              </w:rPr>
              <w:t>支持</w:t>
            </w:r>
            <w:proofErr w:type="spellStart"/>
            <w:r w:rsidR="0050025E">
              <w:rPr>
                <w:rFonts w:hint="eastAsia"/>
              </w:rPr>
              <w:t>PROFIsafe</w:t>
            </w:r>
            <w:proofErr w:type="spellEnd"/>
            <w:r w:rsidR="0050025E">
              <w:rPr>
                <w:rFonts w:hint="eastAsia"/>
              </w:rPr>
              <w:t>通讯，本文主要介绍其在</w:t>
            </w:r>
            <w:r w:rsidR="0050025E">
              <w:rPr>
                <w:rFonts w:hint="eastAsia"/>
              </w:rPr>
              <w:t>TwinCAT</w:t>
            </w:r>
            <w:r w:rsidR="0050025E">
              <w:t>2</w:t>
            </w:r>
            <w:r w:rsidR="0050025E">
              <w:rPr>
                <w:rFonts w:hint="eastAsia"/>
              </w:rPr>
              <w:t>中的配置方式</w:t>
            </w:r>
            <w:r w:rsidR="00B50BF9">
              <w:rPr>
                <w:rFonts w:hint="eastAsia"/>
              </w:rPr>
              <w:t>，包括西门子</w:t>
            </w:r>
            <w:r w:rsidR="00B50BF9">
              <w:rPr>
                <w:rFonts w:hint="eastAsia"/>
              </w:rPr>
              <w:t>P</w:t>
            </w:r>
            <w:r w:rsidR="00B50BF9">
              <w:t>LC</w:t>
            </w:r>
            <w:r w:rsidR="00B50BF9">
              <w:rPr>
                <w:rFonts w:hint="eastAsia"/>
              </w:rPr>
              <w:t>中需要设置的关键点</w:t>
            </w:r>
            <w:r>
              <w:rPr>
                <w:rFonts w:hint="eastAsia"/>
              </w:rPr>
              <w:t>。</w:t>
            </w:r>
          </w:p>
          <w:p w:rsidR="00F4019C" w:rsidRPr="00F4019C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50025E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50025E" w:rsidRPr="0050025E">
              <w:rPr>
                <w:rFonts w:hint="eastAsia"/>
              </w:rPr>
              <w:t>EL</w:t>
            </w:r>
            <w:r w:rsidR="0050025E" w:rsidRPr="0050025E">
              <w:t>6930</w:t>
            </w:r>
            <w:r w:rsidRPr="00206B56">
              <w:t>，</w:t>
            </w:r>
            <w:proofErr w:type="spellStart"/>
            <w:r w:rsidR="0050025E">
              <w:t>PROFIsafe</w:t>
            </w:r>
            <w:proofErr w:type="spellEnd"/>
            <w:r w:rsidR="0050025E">
              <w:rPr>
                <w:rFonts w:hint="eastAsia"/>
              </w:rPr>
              <w:t>，</w:t>
            </w:r>
            <w:r w:rsidR="0050025E">
              <w:t>TwinCAT2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0F63AA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B50BF9" w:rsidP="003B215B">
                  <w:pPr>
                    <w:ind w:firstLineChars="0" w:firstLine="0"/>
                  </w:pPr>
                  <w:r w:rsidRPr="00B50BF9">
                    <w:rPr>
                      <w:rFonts w:hint="eastAsia"/>
                    </w:rPr>
                    <w:t>EL6930</w:t>
                  </w:r>
                  <w:r w:rsidRPr="00B50BF9">
                    <w:rPr>
                      <w:rFonts w:hint="eastAsia"/>
                    </w:rPr>
                    <w:t>与西门子安全</w:t>
                  </w:r>
                  <w:r w:rsidRPr="00B50BF9">
                    <w:rPr>
                      <w:rFonts w:hint="eastAsia"/>
                    </w:rPr>
                    <w:t>PLC</w:t>
                  </w:r>
                  <w:r w:rsidRPr="00B50BF9">
                    <w:rPr>
                      <w:rFonts w:hint="eastAsia"/>
                    </w:rPr>
                    <w:t>实现</w:t>
                  </w:r>
                  <w:r w:rsidRPr="00B50BF9">
                    <w:rPr>
                      <w:rFonts w:hint="eastAsia"/>
                    </w:rPr>
                    <w:t xml:space="preserve"> </w:t>
                  </w:r>
                  <w:proofErr w:type="spellStart"/>
                  <w:r w:rsidRPr="00B50BF9">
                    <w:rPr>
                      <w:rFonts w:hint="eastAsia"/>
                    </w:rPr>
                    <w:t>PROFIsafe</w:t>
                  </w:r>
                  <w:proofErr w:type="spellEnd"/>
                  <w:r w:rsidRPr="00B50BF9">
                    <w:rPr>
                      <w:rFonts w:hint="eastAsia"/>
                    </w:rPr>
                    <w:t>通讯（基于</w:t>
                  </w:r>
                  <w:r w:rsidRPr="00B50BF9">
                    <w:rPr>
                      <w:rFonts w:hint="eastAsia"/>
                    </w:rPr>
                    <w:t>TC2</w:t>
                  </w:r>
                  <w:r w:rsidRPr="00B50BF9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附件</w:t>
                  </w:r>
                  <w:r w:rsidR="000F63AA" w:rsidRPr="000F63AA">
                    <w:rPr>
                      <w:rFonts w:hint="eastAsia"/>
                    </w:rPr>
                    <w:t>.zip</w:t>
                  </w:r>
                </w:p>
              </w:tc>
              <w:tc>
                <w:tcPr>
                  <w:tcW w:w="3006" w:type="dxa"/>
                </w:tcPr>
                <w:p w:rsidR="003B215B" w:rsidRDefault="009F102D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TC</w:t>
                  </w:r>
                  <w:r>
                    <w:t>2</w:t>
                  </w:r>
                  <w:r>
                    <w:rPr>
                      <w:rFonts w:hint="eastAsia"/>
                    </w:rPr>
                    <w:t>程序和</w:t>
                  </w:r>
                  <w:r>
                    <w:rPr>
                      <w:rFonts w:hint="eastAsia"/>
                    </w:rPr>
                    <w:t>GSD</w:t>
                  </w:r>
                  <w:r>
                    <w:rPr>
                      <w:rFonts w:hint="eastAsia"/>
                    </w:rPr>
                    <w:t>文件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01</w:t>
                  </w:r>
                  <w:r w:rsidR="00362A60">
                    <w:rPr>
                      <w:rFonts w:ascii="Times New Roman" w:hAnsi="Times New Roman" w:cs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="00362A60">
                    <w:rPr>
                      <w:rFonts w:ascii="Times New Roman" w:hAnsi="Times New Roman" w:cs="Times New Roman" w:hint="eastAsia"/>
                      <w:szCs w:val="21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="00362A60">
                    <w:rPr>
                      <w:rFonts w:ascii="Times New Roman" w:hAnsi="Times New Roman" w:cs="Times New Roman" w:hint="eastAsia"/>
                      <w:szCs w:val="21"/>
                    </w:rPr>
                    <w:t>01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3B215B" w:rsidRPr="00206B56" w:rsidRDefault="00362A60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Cs w:val="21"/>
                    </w:rPr>
                    <w:t>邵伟栋</w:t>
                  </w:r>
                </w:p>
              </w:tc>
              <w:tc>
                <w:tcPr>
                  <w:tcW w:w="5983" w:type="dxa"/>
                  <w:vAlign w:val="center"/>
                </w:tcPr>
                <w:p w:rsidR="003B215B" w:rsidRPr="0050025E" w:rsidRDefault="00362A60" w:rsidP="0050025E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  <w:r w:rsidRPr="00362A60">
                    <w:rPr>
                      <w:rFonts w:hint="eastAsia"/>
                      <w:szCs w:val="21"/>
                    </w:rPr>
                    <w:t>EL6930</w:t>
                  </w:r>
                  <w:r w:rsidRPr="00362A60">
                    <w:rPr>
                      <w:rFonts w:hint="eastAsia"/>
                      <w:szCs w:val="21"/>
                    </w:rPr>
                    <w:t>与西门子安全</w:t>
                  </w:r>
                  <w:r w:rsidRPr="00362A60">
                    <w:rPr>
                      <w:rFonts w:hint="eastAsia"/>
                      <w:szCs w:val="21"/>
                    </w:rPr>
                    <w:t>PLC</w:t>
                  </w:r>
                  <w:r w:rsidRPr="00362A60">
                    <w:rPr>
                      <w:rFonts w:hint="eastAsia"/>
                      <w:szCs w:val="21"/>
                    </w:rPr>
                    <w:t>进行</w:t>
                  </w:r>
                  <w:proofErr w:type="spellStart"/>
                  <w:r w:rsidRPr="00362A60">
                    <w:rPr>
                      <w:rFonts w:hint="eastAsia"/>
                      <w:szCs w:val="21"/>
                    </w:rPr>
                    <w:t>Profisafe</w:t>
                  </w:r>
                  <w:proofErr w:type="spellEnd"/>
                  <w:r w:rsidRPr="00362A60">
                    <w:rPr>
                      <w:rFonts w:hint="eastAsia"/>
                      <w:szCs w:val="21"/>
                    </w:rPr>
                    <w:t>通信</w:t>
                  </w:r>
                  <w:r w:rsidR="0050025E">
                    <w:rPr>
                      <w:rFonts w:ascii="Times New Roman" w:hAnsi="Times New Roman" w:cs="Times New Roman" w:hint="eastAsia"/>
                      <w:szCs w:val="21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  <w:szCs w:val="21"/>
                    </w:rPr>
                    <w:t>docx</w:t>
                  </w:r>
                  <w:proofErr w:type="spellEnd"/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B50BF9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58411432" w:history="1">
        <w:r w:rsidR="00B50BF9"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50BF9">
          <w:rPr>
            <w:noProof/>
          </w:rPr>
          <w:tab/>
        </w:r>
        <w:r w:rsidR="00B50BF9" w:rsidRPr="00C42289">
          <w:rPr>
            <w:rStyle w:val="a8"/>
            <w:noProof/>
          </w:rPr>
          <w:t>软硬件版本</w:t>
        </w:r>
        <w:r w:rsidR="00B50BF9">
          <w:rPr>
            <w:noProof/>
            <w:webHidden/>
          </w:rPr>
          <w:tab/>
        </w:r>
        <w:r w:rsidR="00B50BF9">
          <w:rPr>
            <w:noProof/>
            <w:webHidden/>
          </w:rPr>
          <w:fldChar w:fldCharType="begin"/>
        </w:r>
        <w:r w:rsidR="00B50BF9">
          <w:rPr>
            <w:noProof/>
            <w:webHidden/>
          </w:rPr>
          <w:instrText xml:space="preserve"> PAGEREF _Toc58411432 \h </w:instrText>
        </w:r>
        <w:r w:rsidR="00B50BF9">
          <w:rPr>
            <w:noProof/>
            <w:webHidden/>
          </w:rPr>
        </w:r>
        <w:r w:rsidR="00B50BF9">
          <w:rPr>
            <w:noProof/>
            <w:webHidden/>
          </w:rPr>
          <w:fldChar w:fldCharType="separate"/>
        </w:r>
        <w:r w:rsidR="00B50BF9">
          <w:rPr>
            <w:noProof/>
            <w:webHidden/>
          </w:rPr>
          <w:t>3</w:t>
        </w:r>
        <w:r w:rsidR="00B50BF9"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3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倍福</w:t>
        </w:r>
        <w:r w:rsidRPr="00C42289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4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5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6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西门子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7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58411438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C42289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39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网络接线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0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GSDML</w:t>
        </w:r>
        <w:r w:rsidRPr="00C42289">
          <w:rPr>
            <w:rStyle w:val="a8"/>
            <w:noProof/>
          </w:rPr>
          <w:t>文件版本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58411441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C42289">
          <w:rPr>
            <w:rStyle w:val="a8"/>
            <w:noProof/>
          </w:rPr>
          <w:t>TwinCAT</w:t>
        </w:r>
        <w:r w:rsidRPr="00C42289">
          <w:rPr>
            <w:rStyle w:val="a8"/>
            <w:noProof/>
          </w:rPr>
          <w:t>软件部分操作步骤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2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EL6631-0010</w:t>
        </w:r>
        <w:r w:rsidRPr="00C42289">
          <w:rPr>
            <w:rStyle w:val="a8"/>
            <w:noProof/>
          </w:rPr>
          <w:t>组态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3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安全模块的配置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4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TwinSAFE Connection</w:t>
        </w:r>
        <w:r w:rsidRPr="00C42289">
          <w:rPr>
            <w:rStyle w:val="a8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5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安全逻辑与</w:t>
        </w:r>
        <w:r w:rsidRPr="00C42289">
          <w:rPr>
            <w:rStyle w:val="a8"/>
            <w:noProof/>
          </w:rPr>
          <w:t>PLC</w:t>
        </w:r>
        <w:r w:rsidRPr="00C42289">
          <w:rPr>
            <w:rStyle w:val="a8"/>
            <w:noProof/>
          </w:rPr>
          <w:t>变量关联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6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PLC</w:t>
        </w:r>
        <w:r w:rsidRPr="00C42289">
          <w:rPr>
            <w:rStyle w:val="a8"/>
            <w:noProof/>
          </w:rPr>
          <w:t>程序及变量关联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7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PLC</w:t>
        </w:r>
        <w:r w:rsidRPr="00C42289">
          <w:rPr>
            <w:rStyle w:val="a8"/>
            <w:noProof/>
          </w:rPr>
          <w:t>程序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8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PLC</w:t>
        </w:r>
        <w:r w:rsidRPr="00C42289">
          <w:rPr>
            <w:rStyle w:val="a8"/>
            <w:noProof/>
          </w:rPr>
          <w:t>程序设置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49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变量关联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50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西门子</w:t>
        </w:r>
        <w:r w:rsidRPr="00C42289">
          <w:rPr>
            <w:rStyle w:val="a8"/>
            <w:noProof/>
          </w:rPr>
          <w:t>PLC</w:t>
        </w:r>
        <w:r w:rsidRPr="00C42289">
          <w:rPr>
            <w:rStyle w:val="a8"/>
            <w:noProof/>
          </w:rPr>
          <w:t>中的配置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51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PROFIsafe</w:t>
        </w:r>
        <w:r w:rsidRPr="00C42289">
          <w:rPr>
            <w:rStyle w:val="a8"/>
            <w:noProof/>
          </w:rPr>
          <w:t>的</w:t>
        </w:r>
        <w:r w:rsidRPr="00C42289">
          <w:rPr>
            <w:rStyle w:val="a8"/>
            <w:noProof/>
          </w:rPr>
          <w:t>F_Dest_Add</w:t>
        </w:r>
        <w:r w:rsidRPr="00C42289">
          <w:rPr>
            <w:rStyle w:val="a8"/>
            <w:noProof/>
          </w:rPr>
          <w:t>及</w:t>
        </w:r>
        <w:r w:rsidRPr="00C42289">
          <w:rPr>
            <w:rStyle w:val="a8"/>
            <w:noProof/>
          </w:rPr>
          <w:t>F_WD_Time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52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安全逻辑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58411453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noProof/>
          </w:rPr>
          <w:tab/>
        </w:r>
        <w:r w:rsidRPr="00C42289">
          <w:rPr>
            <w:rStyle w:val="a8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50BF9" w:rsidRDefault="00B50BF9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8411454" w:history="1">
        <w:r w:rsidRPr="00C4228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C42289">
          <w:rPr>
            <w:rStyle w:val="a8"/>
            <w:noProof/>
          </w:rPr>
          <w:t>配置</w:t>
        </w:r>
        <w:r w:rsidRPr="00C42289">
          <w:rPr>
            <w:rStyle w:val="a8"/>
            <w:noProof/>
          </w:rPr>
          <w:t>PROFIsafe</w:t>
        </w:r>
        <w:r w:rsidRPr="00C42289">
          <w:rPr>
            <w:rStyle w:val="a8"/>
            <w:noProof/>
          </w:rPr>
          <w:t>网络中如果搭配</w:t>
        </w:r>
        <w:r w:rsidRPr="00C42289">
          <w:rPr>
            <w:rStyle w:val="a8"/>
            <w:noProof/>
          </w:rPr>
          <w:t>EK1110</w:t>
        </w:r>
        <w:r w:rsidRPr="00C42289">
          <w:rPr>
            <w:rStyle w:val="a8"/>
            <w:noProof/>
          </w:rPr>
          <w:t>做</w:t>
        </w:r>
        <w:r w:rsidRPr="00C42289">
          <w:rPr>
            <w:rStyle w:val="a8"/>
            <w:noProof/>
          </w:rPr>
          <w:t>EtherCAT Junction</w:t>
        </w:r>
        <w:r w:rsidRPr="00C42289">
          <w:rPr>
            <w:rStyle w:val="a8"/>
            <w:noProof/>
          </w:rPr>
          <w:t>，怎么办？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_Toc58411454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1" w:name="_Toc58411432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:rsidR="00206B56" w:rsidRDefault="00206B56" w:rsidP="00BD58FA">
      <w:pPr>
        <w:pStyle w:val="20"/>
      </w:pPr>
      <w:bookmarkStart w:id="2" w:name="_Toc58411433"/>
      <w:r>
        <w:rPr>
          <w:rFonts w:hint="eastAsia"/>
        </w:rPr>
        <w:t>倍福</w:t>
      </w:r>
      <w:proofErr w:type="spellStart"/>
      <w:r w:rsidR="00747CBF">
        <w:rPr>
          <w:rFonts w:hint="eastAsia"/>
        </w:rPr>
        <w:t>B</w:t>
      </w:r>
      <w:r w:rsidR="00747CBF">
        <w:t>eckhoff</w:t>
      </w:r>
      <w:bookmarkEnd w:id="2"/>
      <w:proofErr w:type="spellEnd"/>
    </w:p>
    <w:p w:rsidR="00206B56" w:rsidRPr="00747CBF" w:rsidRDefault="00206B56" w:rsidP="00BD58FA">
      <w:pPr>
        <w:pStyle w:val="3"/>
      </w:pPr>
      <w:bookmarkStart w:id="3" w:name="_Toc58411434"/>
      <w:r w:rsidRPr="00747CBF">
        <w:t>硬件</w:t>
      </w:r>
      <w:bookmarkEnd w:id="3"/>
    </w:p>
    <w:p w:rsidR="0050025E" w:rsidRDefault="00206B56" w:rsidP="0050025E">
      <w:r w:rsidRPr="00206B56">
        <w:rPr>
          <w:rFonts w:hint="eastAsia"/>
        </w:rPr>
        <w:t>嵌</w:t>
      </w:r>
      <w:r w:rsidRPr="00206B56">
        <w:t>入式控制器</w:t>
      </w:r>
      <w:r w:rsidR="00747CBF">
        <w:rPr>
          <w:rFonts w:hint="eastAsia"/>
        </w:rPr>
        <w:t>：</w:t>
      </w:r>
      <w:r w:rsidR="00747CBF" w:rsidRPr="00206B56">
        <w:rPr>
          <w:rFonts w:hint="eastAsia"/>
        </w:rPr>
        <w:t>CX</w:t>
      </w:r>
      <w:r w:rsidR="0050025E">
        <w:t>5120-0112</w:t>
      </w:r>
      <w:r w:rsidR="0050025E" w:rsidRPr="00206B56">
        <w:t xml:space="preserve"> </w:t>
      </w:r>
    </w:p>
    <w:p w:rsidR="00A66C76" w:rsidRDefault="00A66C76" w:rsidP="0050025E">
      <w:r>
        <w:rPr>
          <w:rFonts w:hint="eastAsia"/>
        </w:rPr>
        <w:t>安全模块：</w:t>
      </w:r>
      <w:r>
        <w:rPr>
          <w:rFonts w:hint="eastAsia"/>
        </w:rPr>
        <w:t>EL</w:t>
      </w:r>
      <w:r>
        <w:t>6930</w:t>
      </w:r>
      <w:r>
        <w:rPr>
          <w:rFonts w:hint="eastAsia"/>
        </w:rPr>
        <w:t>+EL</w:t>
      </w:r>
      <w:r>
        <w:t>1904</w:t>
      </w:r>
      <w:r>
        <w:rPr>
          <w:rFonts w:hint="eastAsia"/>
        </w:rPr>
        <w:t>+EL</w:t>
      </w:r>
      <w:r>
        <w:t>2904</w:t>
      </w:r>
    </w:p>
    <w:p w:rsidR="00A66C76" w:rsidRPr="00206B56" w:rsidRDefault="00A66C76" w:rsidP="0050025E">
      <w:r>
        <w:rPr>
          <w:rFonts w:hint="eastAsia"/>
        </w:rPr>
        <w:t>通讯模块：</w:t>
      </w:r>
      <w:r>
        <w:rPr>
          <w:rFonts w:hint="eastAsia"/>
        </w:rPr>
        <w:t>EL</w:t>
      </w:r>
      <w:r>
        <w:t>6631</w:t>
      </w:r>
      <w:r>
        <w:rPr>
          <w:rFonts w:hint="eastAsia"/>
        </w:rPr>
        <w:t>-</w:t>
      </w:r>
      <w:r>
        <w:t>0010</w:t>
      </w:r>
    </w:p>
    <w:p w:rsidR="00206B56" w:rsidRDefault="00747CBF" w:rsidP="00BD58FA">
      <w:pPr>
        <w:pStyle w:val="3"/>
      </w:pPr>
      <w:bookmarkStart w:id="4" w:name="_Toc58411435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:rsidR="00AF5D50" w:rsidRDefault="00AF5D50" w:rsidP="00206B56">
      <w:pPr>
        <w:pStyle w:val="ab"/>
      </w:pPr>
      <w:proofErr w:type="spellStart"/>
      <w:r>
        <w:rPr>
          <w:rFonts w:hint="eastAsia"/>
        </w:rPr>
        <w:t>TwinCAT</w:t>
      </w:r>
      <w:proofErr w:type="spellEnd"/>
      <w:r w:rsidR="00206B56">
        <w:t xml:space="preserve"> </w:t>
      </w:r>
      <w:r>
        <w:rPr>
          <w:rFonts w:hint="eastAsia"/>
        </w:rPr>
        <w:t>2</w:t>
      </w:r>
      <w:r w:rsidR="00206B56">
        <w:t>.1 Build 230</w:t>
      </w:r>
      <w:r w:rsidR="0050025E">
        <w:t>5</w:t>
      </w:r>
    </w:p>
    <w:p w:rsidR="00206B56" w:rsidRDefault="00A66C76" w:rsidP="00BD58FA">
      <w:pPr>
        <w:pStyle w:val="20"/>
      </w:pPr>
      <w:bookmarkStart w:id="5" w:name="_Toc58411436"/>
      <w:r>
        <w:rPr>
          <w:rFonts w:hint="eastAsia"/>
        </w:rPr>
        <w:t>西门子</w:t>
      </w:r>
      <w:bookmarkEnd w:id="5"/>
    </w:p>
    <w:p w:rsidR="00747CBF" w:rsidRDefault="00A66C76" w:rsidP="00BD58FA">
      <w:pPr>
        <w:pStyle w:val="3"/>
      </w:pPr>
      <w:bookmarkStart w:id="6" w:name="_Toc58411437"/>
      <w:r>
        <w:rPr>
          <w:rFonts w:hint="eastAsia"/>
        </w:rPr>
        <w:t>硬件</w:t>
      </w:r>
      <w:bookmarkEnd w:id="6"/>
    </w:p>
    <w:p w:rsidR="00747CBF" w:rsidRDefault="00A66C76" w:rsidP="00747CBF">
      <w:r>
        <w:rPr>
          <w:rFonts w:hint="eastAsia"/>
        </w:rPr>
        <w:t>S7</w:t>
      </w:r>
      <w:r>
        <w:t>-1500</w:t>
      </w:r>
      <w:r>
        <w:rPr>
          <w:rFonts w:hint="eastAsia"/>
        </w:rPr>
        <w:t>：</w:t>
      </w:r>
      <w:r>
        <w:rPr>
          <w:rFonts w:hint="eastAsia"/>
        </w:rPr>
        <w:t>6ES</w:t>
      </w:r>
      <w:r>
        <w:t>7 517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>FP</w:t>
      </w:r>
      <w:r>
        <w:t>00</w:t>
      </w:r>
      <w:r>
        <w:rPr>
          <w:rFonts w:hint="eastAsia"/>
        </w:rPr>
        <w:t>-</w:t>
      </w:r>
      <w:r>
        <w:t>0</w:t>
      </w:r>
      <w:r>
        <w:rPr>
          <w:rFonts w:hint="eastAsia"/>
        </w:rPr>
        <w:t>AB</w:t>
      </w:r>
      <w:r>
        <w:t>0</w:t>
      </w:r>
      <w:r w:rsidR="005D5E13">
        <w:t>。</w:t>
      </w:r>
    </w:p>
    <w:p w:rsidR="005D5E13" w:rsidRDefault="00A66C76" w:rsidP="00A66C76">
      <w:r>
        <w:rPr>
          <w:noProof/>
        </w:rPr>
        <w:drawing>
          <wp:inline distT="0" distB="0" distL="0" distR="0" wp14:anchorId="2BEDA37F" wp14:editId="56A5FBAD">
            <wp:extent cx="1550463" cy="190607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1377" cy="193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A0" w:rsidRDefault="00837FA0" w:rsidP="00BD58FA">
      <w:pPr>
        <w:pStyle w:val="10"/>
      </w:pPr>
      <w:bookmarkStart w:id="7" w:name="_Toc58411438"/>
      <w:r>
        <w:rPr>
          <w:rFonts w:hint="eastAsia"/>
        </w:rPr>
        <w:t>准备工作</w:t>
      </w:r>
      <w:bookmarkEnd w:id="7"/>
    </w:p>
    <w:p w:rsidR="00AF5D50" w:rsidRDefault="006E2498" w:rsidP="00BD58FA">
      <w:pPr>
        <w:pStyle w:val="20"/>
      </w:pPr>
      <w:bookmarkStart w:id="8" w:name="_Toc58411439"/>
      <w:r>
        <w:t>网络</w:t>
      </w:r>
      <w:r w:rsidR="00837FA0">
        <w:rPr>
          <w:rFonts w:hint="eastAsia"/>
        </w:rPr>
        <w:t>接</w:t>
      </w:r>
      <w:r w:rsidR="00837FA0">
        <w:t>线</w:t>
      </w:r>
      <w:bookmarkEnd w:id="8"/>
    </w:p>
    <w:p w:rsidR="006E2498" w:rsidRDefault="00962408" w:rsidP="00206B56">
      <w:pPr>
        <w:pStyle w:val="ab"/>
      </w:pPr>
      <w:r>
        <w:rPr>
          <w:rFonts w:hint="eastAsia"/>
        </w:rPr>
        <w:t>整体</w:t>
      </w:r>
      <w:r w:rsidR="006E2498">
        <w:rPr>
          <w:rFonts w:hint="eastAsia"/>
        </w:rPr>
        <w:t>接</w:t>
      </w:r>
      <w:r w:rsidR="006E2498">
        <w:t>线如下：</w:t>
      </w:r>
    </w:p>
    <w:p w:rsidR="00AF5D50" w:rsidRDefault="009F2C22" w:rsidP="00206B56">
      <w:pPr>
        <w:pStyle w:val="ab"/>
      </w:pPr>
      <w:r>
        <w:rPr>
          <w:noProof/>
        </w:rPr>
        <w:drawing>
          <wp:inline distT="0" distB="0" distL="0" distR="0" wp14:anchorId="523CC809" wp14:editId="4EB5A71F">
            <wp:extent cx="2483597" cy="1898073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944" cy="191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50" w:rsidRPr="00962408" w:rsidRDefault="00962408" w:rsidP="00206B56">
      <w:pPr>
        <w:pStyle w:val="ab"/>
      </w:pPr>
      <w:r>
        <w:rPr>
          <w:rFonts w:hint="eastAsia"/>
        </w:rPr>
        <w:t>安全模块拨码地址依次为：</w:t>
      </w:r>
      <w:r>
        <w:rPr>
          <w:rFonts w:hint="eastAsia"/>
        </w:rPr>
        <w:t>EL</w:t>
      </w:r>
      <w:r>
        <w:t>6930</w:t>
      </w:r>
      <w:r>
        <w:rPr>
          <w:rFonts w:hint="eastAsia"/>
        </w:rPr>
        <w:t>=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EL</w:t>
      </w:r>
      <w:r>
        <w:t>1904</w:t>
      </w:r>
      <w:r>
        <w:rPr>
          <w:rFonts w:hint="eastAsia"/>
        </w:rPr>
        <w:t>=</w:t>
      </w:r>
      <w:r>
        <w:t>12</w:t>
      </w:r>
      <w:r>
        <w:rPr>
          <w:rFonts w:hint="eastAsia"/>
        </w:rPr>
        <w:t>，</w:t>
      </w:r>
      <w:r>
        <w:rPr>
          <w:rFonts w:hint="eastAsia"/>
        </w:rPr>
        <w:t>EL</w:t>
      </w:r>
      <w:r>
        <w:t>1904</w:t>
      </w:r>
      <w:r>
        <w:rPr>
          <w:rFonts w:hint="eastAsia"/>
        </w:rPr>
        <w:t>=</w:t>
      </w:r>
      <w:r>
        <w:t>13</w:t>
      </w:r>
      <w:r>
        <w:rPr>
          <w:rFonts w:hint="eastAsia"/>
        </w:rPr>
        <w:t>，</w:t>
      </w:r>
      <w:r>
        <w:rPr>
          <w:rFonts w:hint="eastAsia"/>
        </w:rPr>
        <w:t>EL</w:t>
      </w:r>
      <w:r>
        <w:t>2904</w:t>
      </w:r>
      <w:r>
        <w:rPr>
          <w:rFonts w:hint="eastAsia"/>
        </w:rPr>
        <w:t>=</w:t>
      </w:r>
      <w:r>
        <w:t>14</w:t>
      </w:r>
    </w:p>
    <w:p w:rsidR="00837FA0" w:rsidRDefault="00962408" w:rsidP="00BD58FA">
      <w:pPr>
        <w:pStyle w:val="20"/>
      </w:pPr>
      <w:bookmarkStart w:id="9" w:name="_Toc393663173"/>
      <w:bookmarkStart w:id="10" w:name="_Toc58411440"/>
      <w:r>
        <w:rPr>
          <w:rFonts w:hint="eastAsia"/>
        </w:rPr>
        <w:lastRenderedPageBreak/>
        <w:t>GSDML</w:t>
      </w:r>
      <w:r>
        <w:rPr>
          <w:rFonts w:hint="eastAsia"/>
        </w:rPr>
        <w:t>文件版本</w:t>
      </w:r>
      <w:bookmarkEnd w:id="10"/>
    </w:p>
    <w:p w:rsidR="00D07671" w:rsidRPr="00D07671" w:rsidRDefault="0049715E" w:rsidP="00D07671">
      <w:pPr>
        <w:rPr>
          <w:rFonts w:hint="eastAsia"/>
        </w:rPr>
      </w:pPr>
      <w:r>
        <w:rPr>
          <w:rFonts w:hint="eastAsia"/>
        </w:rPr>
        <w:t>本测试文档使用的是</w:t>
      </w:r>
      <w:r>
        <w:rPr>
          <w:rFonts w:hint="eastAsia"/>
        </w:rPr>
        <w:t>V</w:t>
      </w:r>
      <w:r>
        <w:t>2.32</w:t>
      </w:r>
      <w:r w:rsidR="00D07671">
        <w:rPr>
          <w:rFonts w:hint="eastAsia"/>
        </w:rPr>
        <w:t>版本</w:t>
      </w:r>
      <w:r w:rsidR="00B50BF9">
        <w:rPr>
          <w:rFonts w:hint="eastAsia"/>
        </w:rPr>
        <w:t>，该</w:t>
      </w:r>
      <w:r w:rsidR="00B50BF9">
        <w:rPr>
          <w:rFonts w:hint="eastAsia"/>
        </w:rPr>
        <w:t>X</w:t>
      </w:r>
      <w:r w:rsidR="00B50BF9">
        <w:t>ML</w:t>
      </w:r>
      <w:r w:rsidR="00B50BF9">
        <w:rPr>
          <w:rFonts w:hint="eastAsia"/>
        </w:rPr>
        <w:t>文件附件已打包在内。</w:t>
      </w:r>
    </w:p>
    <w:bookmarkEnd w:id="9"/>
    <w:p w:rsidR="00837FA0" w:rsidRPr="0052495C" w:rsidRDefault="00962408" w:rsidP="00837FA0">
      <w:r>
        <w:rPr>
          <w:noProof/>
        </w:rPr>
        <w:drawing>
          <wp:inline distT="0" distB="0" distL="0" distR="0" wp14:anchorId="47CE41B1" wp14:editId="4EBAFBAE">
            <wp:extent cx="3629025" cy="1172938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77600" cy="12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3D" w:rsidRDefault="00B46E7B" w:rsidP="00BD58FA">
      <w:pPr>
        <w:pStyle w:val="10"/>
      </w:pPr>
      <w:bookmarkStart w:id="11" w:name="_Toc58411441"/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软件部分</w:t>
      </w:r>
      <w:r w:rsidR="005C12E2">
        <w:rPr>
          <w:rFonts w:hint="eastAsia"/>
        </w:rPr>
        <w:t>操作</w:t>
      </w:r>
      <w:r w:rsidR="005C12E2">
        <w:t>步骤</w:t>
      </w:r>
      <w:bookmarkEnd w:id="11"/>
    </w:p>
    <w:p w:rsidR="00C2123D" w:rsidRDefault="006C34E1" w:rsidP="00BD58FA">
      <w:pPr>
        <w:pStyle w:val="20"/>
      </w:pPr>
      <w:bookmarkStart w:id="12" w:name="_Toc58411442"/>
      <w:r>
        <w:rPr>
          <w:rFonts w:hint="eastAsia"/>
        </w:rPr>
        <w:t>EL</w:t>
      </w:r>
      <w:r>
        <w:t>6631</w:t>
      </w:r>
      <w:r>
        <w:rPr>
          <w:rFonts w:hint="eastAsia"/>
        </w:rPr>
        <w:t>-</w:t>
      </w:r>
      <w:r>
        <w:t>0010</w:t>
      </w:r>
      <w:r>
        <w:rPr>
          <w:rFonts w:hint="eastAsia"/>
        </w:rPr>
        <w:t>组态</w:t>
      </w:r>
      <w:bookmarkEnd w:id="12"/>
    </w:p>
    <w:p w:rsidR="002978EA" w:rsidRDefault="002978EA" w:rsidP="003553E5">
      <w:r>
        <w:rPr>
          <w:rFonts w:hint="eastAsia"/>
        </w:rPr>
        <w:t>本文采用</w:t>
      </w:r>
      <w:r>
        <w:rPr>
          <w:rFonts w:hint="eastAsia"/>
        </w:rPr>
        <w:t>2/4 Byte</w:t>
      </w:r>
      <w:r>
        <w:t xml:space="preserve"> Safety</w:t>
      </w:r>
      <w:r>
        <w:rPr>
          <w:rFonts w:hint="eastAsia"/>
        </w:rPr>
        <w:t>进行组态配置，也推荐使用该模式。</w:t>
      </w:r>
    </w:p>
    <w:p w:rsidR="006C34E1" w:rsidRPr="006C34E1" w:rsidRDefault="002978EA" w:rsidP="006C34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741872</wp:posOffset>
                </wp:positionH>
                <wp:positionV relativeFrom="paragraph">
                  <wp:posOffset>1570115</wp:posOffset>
                </wp:positionV>
                <wp:extent cx="1828800" cy="215661"/>
                <wp:effectExtent l="19050" t="19050" r="19050" b="133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56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BC0CD" id="矩形 11" o:spid="_x0000_s1026" style="position:absolute;left:0;text-align:left;margin-left:58.4pt;margin-top:123.65pt;width:2in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" filled="f" strokecolor="red" strokeweight="2.25pt"/>
            </w:pict>
          </mc:Fallback>
        </mc:AlternateContent>
      </w:r>
      <w:r w:rsidR="006C34E1">
        <w:rPr>
          <w:noProof/>
        </w:rPr>
        <w:drawing>
          <wp:inline distT="0" distB="0" distL="0" distR="0" wp14:anchorId="52375178" wp14:editId="237FE0D9">
            <wp:extent cx="2828925" cy="1866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3D" w:rsidRDefault="006C34E1" w:rsidP="00BD58FA">
      <w:pPr>
        <w:pStyle w:val="20"/>
      </w:pPr>
      <w:bookmarkStart w:id="13" w:name="_Toc58411443"/>
      <w:r>
        <w:rPr>
          <w:rFonts w:hint="eastAsia"/>
        </w:rPr>
        <w:t>安全模块的配置</w:t>
      </w:r>
      <w:bookmarkEnd w:id="13"/>
    </w:p>
    <w:p w:rsidR="003F0F73" w:rsidRDefault="003F0F73" w:rsidP="006C34E1">
      <w:pPr>
        <w:pStyle w:val="3"/>
      </w:pPr>
      <w:bookmarkStart w:id="14" w:name="_Toc58411444"/>
      <w:proofErr w:type="spellStart"/>
      <w:r>
        <w:rPr>
          <w:rFonts w:hint="eastAsia"/>
        </w:rPr>
        <w:t>TwinSAFE</w:t>
      </w:r>
      <w:proofErr w:type="spellEnd"/>
      <w:r>
        <w:t xml:space="preserve"> </w:t>
      </w:r>
      <w:r>
        <w:rPr>
          <w:rFonts w:hint="eastAsia"/>
        </w:rPr>
        <w:t>Connection</w:t>
      </w:r>
      <w:r>
        <w:rPr>
          <w:rFonts w:hint="eastAsia"/>
        </w:rPr>
        <w:t>设置</w:t>
      </w:r>
      <w:bookmarkEnd w:id="14"/>
    </w:p>
    <w:p w:rsidR="006C34E1" w:rsidRDefault="008901B6" w:rsidP="003F0F73">
      <w:r>
        <w:rPr>
          <w:rFonts w:hint="eastAsia"/>
        </w:rPr>
        <w:t>将</w:t>
      </w:r>
      <w:proofErr w:type="spellStart"/>
      <w:r>
        <w:rPr>
          <w:rFonts w:hint="eastAsia"/>
        </w:rPr>
        <w:t>TwinSAFE</w:t>
      </w:r>
      <w:proofErr w:type="spellEnd"/>
      <w:r>
        <w:t xml:space="preserve"> </w:t>
      </w:r>
      <w:r>
        <w:rPr>
          <w:rFonts w:hint="eastAsia"/>
        </w:rPr>
        <w:t>Connection</w:t>
      </w:r>
      <w:r>
        <w:t>1</w:t>
      </w:r>
      <w:r>
        <w:rPr>
          <w:rFonts w:hint="eastAsia"/>
        </w:rPr>
        <w:t>中的</w:t>
      </w:r>
      <w:r>
        <w:rPr>
          <w:rFonts w:hint="eastAsia"/>
        </w:rPr>
        <w:t>FSOE</w:t>
      </w:r>
      <w:r>
        <w:t xml:space="preserve"> </w:t>
      </w:r>
      <w:r>
        <w:rPr>
          <w:rFonts w:hint="eastAsia"/>
        </w:rPr>
        <w:t>Connection</w:t>
      </w:r>
      <w:r>
        <w:rPr>
          <w:rFonts w:hint="eastAsia"/>
        </w:rPr>
        <w:t>设置为</w:t>
      </w:r>
      <w:proofErr w:type="spellStart"/>
      <w:r>
        <w:rPr>
          <w:rFonts w:hint="eastAsia"/>
        </w:rPr>
        <w:t>PROFIsafe</w:t>
      </w:r>
      <w:proofErr w:type="spellEnd"/>
      <w:r>
        <w:t xml:space="preserve"> </w:t>
      </w:r>
      <w:r>
        <w:rPr>
          <w:rFonts w:hint="eastAsia"/>
        </w:rPr>
        <w:t>Slave</w:t>
      </w:r>
      <w:r>
        <w:rPr>
          <w:rFonts w:hint="eastAsia"/>
        </w:rPr>
        <w:t>，并将</w:t>
      </w:r>
      <w:proofErr w:type="spellStart"/>
      <w:r>
        <w:rPr>
          <w:rFonts w:hint="eastAsia"/>
        </w:rPr>
        <w:t>FSo</w:t>
      </w:r>
      <w:r>
        <w:t>E</w:t>
      </w:r>
      <w:proofErr w:type="spellEnd"/>
      <w:r>
        <w:t>/PS Address</w:t>
      </w:r>
      <w:r>
        <w:rPr>
          <w:rFonts w:hint="eastAsia"/>
        </w:rPr>
        <w:t>设置为</w:t>
      </w:r>
      <w:r>
        <w:rPr>
          <w:rFonts w:hint="eastAsia"/>
        </w:rPr>
        <w:t>11</w:t>
      </w:r>
      <w:r>
        <w:rPr>
          <w:rFonts w:hint="eastAsia"/>
        </w:rPr>
        <w:t>（西门子</w:t>
      </w:r>
      <w:r>
        <w:rPr>
          <w:rFonts w:hint="eastAsia"/>
        </w:rPr>
        <w:t>PLC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F_Dest_Add</w:t>
      </w:r>
      <w:proofErr w:type="spellEnd"/>
      <w:r>
        <w:rPr>
          <w:rFonts w:hint="eastAsia"/>
        </w:rPr>
        <w:t>需要与此值相同</w:t>
      </w:r>
      <w:r w:rsidR="0049715E">
        <w:rPr>
          <w:rFonts w:hint="eastAsia"/>
        </w:rPr>
        <w:t>，见</w:t>
      </w:r>
      <w:r w:rsidR="0049715E">
        <w:rPr>
          <w:rFonts w:hint="eastAsia"/>
        </w:rPr>
        <w:t>3.4.1</w:t>
      </w:r>
      <w:r w:rsidR="0049715E">
        <w:rPr>
          <w:rFonts w:hint="eastAsia"/>
        </w:rPr>
        <w:t>章节介绍</w:t>
      </w:r>
      <w:r>
        <w:rPr>
          <w:rFonts w:hint="eastAsia"/>
        </w:rPr>
        <w:t>）</w:t>
      </w:r>
    </w:p>
    <w:p w:rsidR="008901B6" w:rsidRDefault="008901B6" w:rsidP="008901B6">
      <w:r>
        <w:rPr>
          <w:noProof/>
        </w:rPr>
        <w:drawing>
          <wp:inline distT="0" distB="0" distL="0" distR="0" wp14:anchorId="48804CCD" wp14:editId="7F482AAE">
            <wp:extent cx="5411979" cy="2533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1979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B6" w:rsidRDefault="008901B6" w:rsidP="008901B6"/>
    <w:p w:rsidR="008901B6" w:rsidRDefault="008901B6" w:rsidP="008901B6"/>
    <w:p w:rsidR="008901B6" w:rsidRDefault="003F0F73" w:rsidP="008901B6">
      <w:pPr>
        <w:pStyle w:val="3"/>
      </w:pPr>
      <w:bookmarkStart w:id="15" w:name="_Toc58411445"/>
      <w:r>
        <w:rPr>
          <w:rFonts w:hint="eastAsia"/>
        </w:rPr>
        <w:lastRenderedPageBreak/>
        <w:t>安全逻辑</w:t>
      </w:r>
      <w:r w:rsidR="00B46E7B">
        <w:rPr>
          <w:rFonts w:hint="eastAsia"/>
        </w:rPr>
        <w:t>与</w:t>
      </w:r>
      <w:r w:rsidR="00B46E7B">
        <w:rPr>
          <w:rFonts w:hint="eastAsia"/>
        </w:rPr>
        <w:t>P</w:t>
      </w:r>
      <w:r w:rsidR="00B46E7B">
        <w:t>LC</w:t>
      </w:r>
      <w:r w:rsidR="00D25E5B">
        <w:rPr>
          <w:rFonts w:hint="eastAsia"/>
        </w:rPr>
        <w:t>变量关联</w:t>
      </w:r>
      <w:bookmarkEnd w:id="15"/>
    </w:p>
    <w:p w:rsidR="00D25E5B" w:rsidRPr="00D25E5B" w:rsidRDefault="00D25E5B" w:rsidP="00D25E5B">
      <w:r>
        <w:rPr>
          <w:noProof/>
        </w:rPr>
        <w:drawing>
          <wp:inline distT="0" distB="0" distL="0" distR="0" wp14:anchorId="7BDC6FEA" wp14:editId="48FC136E">
            <wp:extent cx="5713095" cy="2697480"/>
            <wp:effectExtent l="0" t="0" r="190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3D" w:rsidRDefault="00D25E5B" w:rsidP="00BD58FA">
      <w:pPr>
        <w:pStyle w:val="20"/>
      </w:pPr>
      <w:bookmarkStart w:id="16" w:name="_Toc58411446"/>
      <w:r>
        <w:rPr>
          <w:rFonts w:hint="eastAsia"/>
        </w:rPr>
        <w:t>PLC</w:t>
      </w:r>
      <w:r>
        <w:rPr>
          <w:rFonts w:hint="eastAsia"/>
        </w:rPr>
        <w:t>程序</w:t>
      </w:r>
      <w:r w:rsidR="00427FE2">
        <w:rPr>
          <w:rFonts w:hint="eastAsia"/>
        </w:rPr>
        <w:t>及变量关联</w:t>
      </w:r>
      <w:bookmarkEnd w:id="16"/>
    </w:p>
    <w:p w:rsidR="00427FE2" w:rsidRDefault="00427FE2" w:rsidP="00427FE2">
      <w:pPr>
        <w:pStyle w:val="3"/>
      </w:pPr>
      <w:bookmarkStart w:id="17" w:name="_Toc58411447"/>
      <w:r>
        <w:rPr>
          <w:rFonts w:hint="eastAsia"/>
        </w:rPr>
        <w:t>PLC</w:t>
      </w:r>
      <w:r>
        <w:rPr>
          <w:rFonts w:hint="eastAsia"/>
        </w:rPr>
        <w:t>程序</w:t>
      </w:r>
      <w:bookmarkEnd w:id="17"/>
    </w:p>
    <w:p w:rsidR="0049715E" w:rsidRPr="0049715E" w:rsidRDefault="0049715E" w:rsidP="0049715E">
      <w:r>
        <w:rPr>
          <w:rFonts w:hint="eastAsia"/>
        </w:rPr>
        <w:t>程序参考附件，部分如下：</w:t>
      </w:r>
    </w:p>
    <w:p w:rsidR="00D25E5B" w:rsidRDefault="00D25E5B" w:rsidP="00D25E5B">
      <w:pPr>
        <w:ind w:left="418" w:firstLineChars="0" w:firstLine="0"/>
      </w:pPr>
      <w:r>
        <w:rPr>
          <w:noProof/>
        </w:rPr>
        <w:drawing>
          <wp:inline distT="0" distB="0" distL="0" distR="0" wp14:anchorId="3394CEC2" wp14:editId="6CB1906D">
            <wp:extent cx="5713095" cy="3133725"/>
            <wp:effectExtent l="0" t="0" r="19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3F59C" wp14:editId="4D66732B">
            <wp:extent cx="5713095" cy="433070"/>
            <wp:effectExtent l="0" t="0" r="190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E2" w:rsidRDefault="00427FE2" w:rsidP="00427FE2">
      <w:pPr>
        <w:pStyle w:val="3"/>
      </w:pPr>
      <w:bookmarkStart w:id="18" w:name="_Toc58411448"/>
      <w:r>
        <w:rPr>
          <w:rFonts w:hint="eastAsia"/>
        </w:rPr>
        <w:t>PLC</w:t>
      </w:r>
      <w:r>
        <w:rPr>
          <w:rFonts w:hint="eastAsia"/>
        </w:rPr>
        <w:t>程序设置</w:t>
      </w:r>
      <w:bookmarkEnd w:id="18"/>
    </w:p>
    <w:p w:rsidR="00BC702C" w:rsidRPr="00BC702C" w:rsidRDefault="00B46E7B" w:rsidP="00BC702C">
      <w:proofErr w:type="spellStart"/>
      <w:r>
        <w:t>P</w:t>
      </w:r>
      <w:r>
        <w:rPr>
          <w:rFonts w:hint="eastAsia"/>
        </w:rPr>
        <w:t>rofibus</w:t>
      </w:r>
      <w:proofErr w:type="spellEnd"/>
      <w:r>
        <w:rPr>
          <w:rFonts w:hint="eastAsia"/>
        </w:rPr>
        <w:t>总线</w:t>
      </w:r>
      <w:r w:rsidR="00B50BF9">
        <w:rPr>
          <w:rFonts w:hint="eastAsia"/>
        </w:rPr>
        <w:t>做同步通讯时，</w:t>
      </w:r>
      <w:proofErr w:type="gramStart"/>
      <w:r w:rsidR="00B50BF9">
        <w:rPr>
          <w:rFonts w:hint="eastAsia"/>
        </w:rPr>
        <w:t>需</w:t>
      </w:r>
      <w:r w:rsidR="00BC702C">
        <w:rPr>
          <w:rFonts w:hint="eastAsia"/>
        </w:rPr>
        <w:t>勾选该</w:t>
      </w:r>
      <w:proofErr w:type="gramEnd"/>
      <w:r w:rsidR="00BC702C">
        <w:rPr>
          <w:rFonts w:hint="eastAsia"/>
        </w:rPr>
        <w:t>选项。</w:t>
      </w:r>
    </w:p>
    <w:p w:rsidR="00427FE2" w:rsidRDefault="00427FE2" w:rsidP="00427FE2">
      <w:r>
        <w:rPr>
          <w:noProof/>
        </w:rPr>
        <w:lastRenderedPageBreak/>
        <w:drawing>
          <wp:inline distT="0" distB="0" distL="0" distR="0" wp14:anchorId="440B664A" wp14:editId="5136065D">
            <wp:extent cx="4581525" cy="16478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E2" w:rsidRDefault="00427FE2" w:rsidP="00427FE2">
      <w:pPr>
        <w:pStyle w:val="3"/>
      </w:pPr>
      <w:bookmarkStart w:id="19" w:name="_Toc58411449"/>
      <w:r>
        <w:rPr>
          <w:rFonts w:hint="eastAsia"/>
        </w:rPr>
        <w:t>变量关联</w:t>
      </w:r>
      <w:bookmarkEnd w:id="19"/>
    </w:p>
    <w:p w:rsidR="003553E5" w:rsidRDefault="003553E5" w:rsidP="003553E5">
      <w:proofErr w:type="spellStart"/>
      <w:r>
        <w:rPr>
          <w:rFonts w:hint="eastAsia"/>
        </w:rPr>
        <w:t>InfoConnection</w:t>
      </w:r>
      <w:proofErr w:type="spellEnd"/>
      <w:r>
        <w:rPr>
          <w:rFonts w:hint="eastAsia"/>
        </w:rPr>
        <w:t>也可不进行关联，这里目的是为了监控</w:t>
      </w:r>
      <w:r w:rsidR="00E92AC1">
        <w:rPr>
          <w:rFonts w:hint="eastAsia"/>
        </w:rPr>
        <w:t>。</w:t>
      </w:r>
    </w:p>
    <w:p w:rsidR="00E92AC1" w:rsidRPr="003553E5" w:rsidRDefault="00E92AC1" w:rsidP="003553E5">
      <w:r>
        <w:rPr>
          <w:rFonts w:hint="eastAsia"/>
        </w:rPr>
        <w:t>为了测试目的，</w:t>
      </w:r>
      <w:proofErr w:type="spellStart"/>
      <w:r>
        <w:rPr>
          <w:rFonts w:hint="eastAsia"/>
        </w:rPr>
        <w:t>x</w:t>
      </w:r>
      <w:r>
        <w:t>RunStop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x</w:t>
      </w:r>
      <w:r>
        <w:t>Ack</w:t>
      </w:r>
      <w:proofErr w:type="spellEnd"/>
      <w:r>
        <w:rPr>
          <w:rFonts w:hint="eastAsia"/>
        </w:rPr>
        <w:t>需要手动进行赋值，来运行安全逻辑和复位。</w:t>
      </w:r>
    </w:p>
    <w:p w:rsidR="00427FE2" w:rsidRPr="00427FE2" w:rsidRDefault="00427FE2" w:rsidP="00427FE2">
      <w:r>
        <w:rPr>
          <w:noProof/>
        </w:rPr>
        <w:drawing>
          <wp:inline distT="0" distB="0" distL="0" distR="0" wp14:anchorId="37D77965" wp14:editId="78F12455">
            <wp:extent cx="2867025" cy="39243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3D" w:rsidRDefault="00116264" w:rsidP="00BD58FA">
      <w:pPr>
        <w:pStyle w:val="20"/>
      </w:pPr>
      <w:bookmarkStart w:id="20" w:name="_Toc58411450"/>
      <w:r>
        <w:rPr>
          <w:rFonts w:hint="eastAsia"/>
        </w:rPr>
        <w:lastRenderedPageBreak/>
        <w:t>西门子</w:t>
      </w:r>
      <w:r>
        <w:rPr>
          <w:rFonts w:hint="eastAsia"/>
        </w:rPr>
        <w:t>PLC</w:t>
      </w:r>
      <w:r>
        <w:rPr>
          <w:rFonts w:hint="eastAsia"/>
        </w:rPr>
        <w:t>中的配置</w:t>
      </w:r>
      <w:bookmarkEnd w:id="20"/>
    </w:p>
    <w:p w:rsidR="00116264" w:rsidRDefault="00116264" w:rsidP="00116264">
      <w:pPr>
        <w:pStyle w:val="3"/>
      </w:pPr>
      <w:bookmarkStart w:id="21" w:name="_Toc58411451"/>
      <w:proofErr w:type="spellStart"/>
      <w:r>
        <w:rPr>
          <w:rFonts w:hint="eastAsia"/>
        </w:rPr>
        <w:t>PROFIsafe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F</w:t>
      </w:r>
      <w:r>
        <w:t>_Dest_Add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F</w:t>
      </w:r>
      <w:r>
        <w:t>_WD_Time</w:t>
      </w:r>
      <w:bookmarkEnd w:id="21"/>
      <w:proofErr w:type="spellEnd"/>
    </w:p>
    <w:p w:rsidR="00116264" w:rsidRDefault="00116264" w:rsidP="00116264">
      <w:r>
        <w:rPr>
          <w:noProof/>
        </w:rPr>
        <w:drawing>
          <wp:inline distT="0" distB="0" distL="0" distR="0" wp14:anchorId="7BBF785C" wp14:editId="34D3B387">
            <wp:extent cx="5149970" cy="3063133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14791" cy="310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64" w:rsidRDefault="00116264" w:rsidP="00116264">
      <w:pPr>
        <w:pStyle w:val="3"/>
      </w:pPr>
      <w:bookmarkStart w:id="22" w:name="_Toc58411452"/>
      <w:r>
        <w:rPr>
          <w:rFonts w:hint="eastAsia"/>
        </w:rPr>
        <w:t>安全逻辑</w:t>
      </w:r>
      <w:bookmarkEnd w:id="22"/>
    </w:p>
    <w:p w:rsidR="00116264" w:rsidRPr="00116264" w:rsidRDefault="00116264" w:rsidP="00116264">
      <w:r>
        <w:rPr>
          <w:noProof/>
        </w:rPr>
        <w:drawing>
          <wp:inline distT="0" distB="0" distL="0" distR="0" wp14:anchorId="3BB34861" wp14:editId="15C7791D">
            <wp:extent cx="5713095" cy="3389630"/>
            <wp:effectExtent l="0" t="0" r="1905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50" w:rsidRDefault="00AF5D50" w:rsidP="00BD58FA">
      <w:pPr>
        <w:pStyle w:val="10"/>
      </w:pPr>
      <w:bookmarkStart w:id="23" w:name="_Toc393663183"/>
      <w:bookmarkStart w:id="24" w:name="_Toc58411453"/>
      <w:r>
        <w:rPr>
          <w:rFonts w:hint="eastAsia"/>
        </w:rPr>
        <w:lastRenderedPageBreak/>
        <w:t>常见问题</w:t>
      </w:r>
      <w:bookmarkEnd w:id="23"/>
      <w:bookmarkEnd w:id="24"/>
    </w:p>
    <w:p w:rsidR="0052495C" w:rsidRDefault="003C1C0C" w:rsidP="00BD58FA">
      <w:pPr>
        <w:pStyle w:val="20"/>
      </w:pPr>
      <w:bookmarkStart w:id="25" w:name="_Toc58411454"/>
      <w:r>
        <w:rPr>
          <w:rFonts w:hint="eastAsia"/>
        </w:rPr>
        <w:t>配置</w:t>
      </w:r>
      <w:proofErr w:type="spellStart"/>
      <w:r>
        <w:rPr>
          <w:rFonts w:hint="eastAsia"/>
        </w:rPr>
        <w:t>PROFIsafe</w:t>
      </w:r>
      <w:proofErr w:type="spellEnd"/>
      <w:r w:rsidR="00116264">
        <w:rPr>
          <w:rFonts w:hint="eastAsia"/>
        </w:rPr>
        <w:t>网络中</w:t>
      </w:r>
      <w:r w:rsidR="00B46E7B">
        <w:rPr>
          <w:rFonts w:hint="eastAsia"/>
        </w:rPr>
        <w:t>如果搭配</w:t>
      </w:r>
      <w:r w:rsidR="00B46E7B">
        <w:rPr>
          <w:rFonts w:hint="eastAsia"/>
        </w:rPr>
        <w:t>E</w:t>
      </w:r>
      <w:r w:rsidR="00B46E7B">
        <w:t>K1110</w:t>
      </w:r>
      <w:r w:rsidR="00B46E7B">
        <w:rPr>
          <w:rFonts w:hint="eastAsia"/>
        </w:rPr>
        <w:t>做</w:t>
      </w:r>
      <w:proofErr w:type="spellStart"/>
      <w:r>
        <w:rPr>
          <w:rFonts w:hint="eastAsia"/>
        </w:rPr>
        <w:t>EtherCAT</w:t>
      </w:r>
      <w:proofErr w:type="spellEnd"/>
      <w:r>
        <w:t xml:space="preserve"> </w:t>
      </w:r>
      <w:r>
        <w:rPr>
          <w:rFonts w:hint="eastAsia"/>
        </w:rPr>
        <w:t>Junction</w:t>
      </w:r>
      <w:r w:rsidR="00B46E7B">
        <w:rPr>
          <w:rFonts w:hint="eastAsia"/>
        </w:rPr>
        <w:t>，怎么办</w:t>
      </w:r>
      <w:r w:rsidR="00116264">
        <w:rPr>
          <w:rFonts w:hint="eastAsia"/>
        </w:rPr>
        <w:t>？</w:t>
      </w:r>
      <w:bookmarkEnd w:id="25"/>
    </w:p>
    <w:p w:rsidR="00B46E7B" w:rsidRPr="00B46E7B" w:rsidRDefault="00B46E7B" w:rsidP="00B46E7B">
      <w:r>
        <w:rPr>
          <w:rFonts w:hint="eastAsia"/>
        </w:rPr>
        <w:t>必须在</w:t>
      </w:r>
      <w:r>
        <w:rPr>
          <w:rFonts w:hint="eastAsia"/>
        </w:rPr>
        <w:t>E</w:t>
      </w:r>
      <w:r>
        <w:t>K1110</w:t>
      </w:r>
      <w:r>
        <w:rPr>
          <w:rFonts w:hint="eastAsia"/>
        </w:rPr>
        <w:t>前面配有</w:t>
      </w:r>
      <w:r>
        <w:rPr>
          <w:rFonts w:hint="eastAsia"/>
        </w:rPr>
        <w:t>E</w:t>
      </w:r>
      <w:r>
        <w:t>L9930</w:t>
      </w:r>
      <w:r>
        <w:rPr>
          <w:rFonts w:hint="eastAsia"/>
        </w:rPr>
        <w:t>模块，且该方案只能在</w:t>
      </w:r>
      <w:r>
        <w:rPr>
          <w:rFonts w:hint="eastAsia"/>
        </w:rPr>
        <w:t>T</w:t>
      </w:r>
      <w:r>
        <w:t>C3</w:t>
      </w:r>
      <w:r>
        <w:rPr>
          <w:rFonts w:hint="eastAsia"/>
        </w:rPr>
        <w:t>中使用，原因是</w:t>
      </w:r>
      <w:r>
        <w:t>EL9930</w:t>
      </w:r>
      <w:r>
        <w:rPr>
          <w:rFonts w:hint="eastAsia"/>
        </w:rPr>
        <w:t>只支持</w:t>
      </w:r>
      <w:r>
        <w:rPr>
          <w:rFonts w:hint="eastAsia"/>
        </w:rPr>
        <w:t>T</w:t>
      </w:r>
      <w:r>
        <w:t>C3</w:t>
      </w:r>
      <w:r>
        <w:rPr>
          <w:rFonts w:hint="eastAsia"/>
        </w:rPr>
        <w:t>来配置。</w:t>
      </w:r>
    </w:p>
    <w:p w:rsidR="00B46E7B" w:rsidRDefault="00B46E7B" w:rsidP="003553E5">
      <w:r>
        <w:rPr>
          <w:noProof/>
        </w:rPr>
        <w:drawing>
          <wp:inline distT="0" distB="0" distL="0" distR="0" wp14:anchorId="2E73A5B2" wp14:editId="6D404411">
            <wp:extent cx="5713095" cy="3013710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5E" w:rsidRDefault="0049715E" w:rsidP="003553E5">
      <w:r>
        <w:rPr>
          <w:noProof/>
        </w:rPr>
        <w:drawing>
          <wp:inline distT="0" distB="0" distL="0" distR="0" wp14:anchorId="7E6C083F" wp14:editId="61E81BC9">
            <wp:extent cx="5713095" cy="826135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5E" w:rsidRDefault="0049715E" w:rsidP="003553E5">
      <w:r>
        <w:rPr>
          <w:rFonts w:hint="eastAsia"/>
        </w:rPr>
        <w:t>具体请参考</w:t>
      </w:r>
      <w:r>
        <w:rPr>
          <w:rFonts w:hint="eastAsia"/>
        </w:rPr>
        <w:t>EL</w:t>
      </w:r>
      <w:r>
        <w:t>9930</w:t>
      </w:r>
      <w:r>
        <w:rPr>
          <w:rFonts w:hint="eastAsia"/>
        </w:rPr>
        <w:t>手册链接：</w:t>
      </w:r>
    </w:p>
    <w:p w:rsidR="0049715E" w:rsidRDefault="006A0663" w:rsidP="003553E5">
      <w:hyperlink r:id="rId34" w:history="1">
        <w:r w:rsidR="0049715E" w:rsidRPr="00EA76D0">
          <w:rPr>
            <w:rStyle w:val="a8"/>
          </w:rPr>
          <w:t>https://download.beckhoff.com/download/document/automation/twinsafe/el9930en.pdf</w:t>
        </w:r>
      </w:hyperlink>
    </w:p>
    <w:p w:rsidR="0049715E" w:rsidRPr="00116264" w:rsidRDefault="0049715E" w:rsidP="003553E5"/>
    <w:bookmarkEnd w:id="0"/>
    <w:p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73271C"/>
        </w:tc>
        <w:tc>
          <w:tcPr>
            <w:tcW w:w="3986" w:type="dxa"/>
          </w:tcPr>
          <w:p w:rsidR="00FE32D5" w:rsidRDefault="00FE32D5" w:rsidP="0073271C"/>
          <w:p w:rsidR="00FE32D5" w:rsidRPr="00B243F8" w:rsidRDefault="00FE32D5" w:rsidP="0073271C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t>倍福中文官网：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13107E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FE32D5" w:rsidRPr="0077020B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13107E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2"/>
      </w:pPr>
      <w:bookmarkStart w:id="26" w:name="_GoBack"/>
      <w:bookmarkEnd w:id="26"/>
    </w:p>
    <w:sectPr w:rsidR="00BD58FA" w:rsidRPr="00BD58FA" w:rsidSect="00825B49">
      <w:headerReference w:type="default" r:id="rId36"/>
      <w:footerReference w:type="default" r:id="rId3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63" w:rsidRDefault="006A0663" w:rsidP="00206B56">
      <w:r>
        <w:separator/>
      </w:r>
    </w:p>
  </w:endnote>
  <w:endnote w:type="continuationSeparator" w:id="0">
    <w:p w:rsidR="006A0663" w:rsidRDefault="006A066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B50BF9">
      <w:rPr>
        <w:rStyle w:val="a7"/>
        <w:noProof/>
        <w:sz w:val="15"/>
        <w:szCs w:val="15"/>
      </w:rPr>
      <w:t>8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B50BF9">
      <w:rPr>
        <w:rStyle w:val="a7"/>
        <w:rFonts w:hint="eastAsia"/>
        <w:sz w:val="15"/>
        <w:szCs w:val="15"/>
      </w:rPr>
      <w:t>9</w:t>
    </w:r>
    <w:r w:rsidRPr="00FD79CD">
      <w:rPr>
        <w:rStyle w:val="a7"/>
        <w:rFonts w:hint="eastAsia"/>
        <w:sz w:val="15"/>
        <w:szCs w:val="15"/>
      </w:rPr>
      <w:t>页</w:t>
    </w:r>
  </w:p>
  <w:p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="0013107E" w:rsidRPr="00D42D25">
        <w:rPr>
          <w:rStyle w:val="a8"/>
          <w:sz w:val="15"/>
          <w:szCs w:val="15"/>
        </w:rPr>
        <w:t>https://www.beckhoff.com.cn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="0013107E" w:rsidRPr="0013107E">
        <w:rPr>
          <w:rStyle w:val="a8"/>
          <w:sz w:val="15"/>
          <w:szCs w:val="15"/>
        </w:rPr>
        <w:t>https://infosys.beckhoff.com/index_en.htm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63" w:rsidRDefault="006A0663" w:rsidP="00206B56">
      <w:r>
        <w:separator/>
      </w:r>
    </w:p>
  </w:footnote>
  <w:footnote w:type="continuationSeparator" w:id="0">
    <w:p w:rsidR="006A0663" w:rsidRDefault="006A066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D5D0478"/>
    <w:multiLevelType w:val="hybridMultilevel"/>
    <w:tmpl w:val="54E40E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BE0196E"/>
    <w:multiLevelType w:val="hybridMultilevel"/>
    <w:tmpl w:val="8ED85C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1"/>
    <w:rsid w:val="00003A18"/>
    <w:rsid w:val="0000477A"/>
    <w:rsid w:val="000120F6"/>
    <w:rsid w:val="00014576"/>
    <w:rsid w:val="00020A12"/>
    <w:rsid w:val="0002173A"/>
    <w:rsid w:val="0006294A"/>
    <w:rsid w:val="00067D51"/>
    <w:rsid w:val="0007723D"/>
    <w:rsid w:val="000908FE"/>
    <w:rsid w:val="00092E2C"/>
    <w:rsid w:val="000B35F1"/>
    <w:rsid w:val="000F086F"/>
    <w:rsid w:val="000F5D5D"/>
    <w:rsid w:val="000F63AA"/>
    <w:rsid w:val="00116264"/>
    <w:rsid w:val="00130942"/>
    <w:rsid w:val="0013107E"/>
    <w:rsid w:val="00175AB1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978EA"/>
    <w:rsid w:val="002B6BEF"/>
    <w:rsid w:val="002C3CB9"/>
    <w:rsid w:val="002F3902"/>
    <w:rsid w:val="002F7A0D"/>
    <w:rsid w:val="003138DD"/>
    <w:rsid w:val="00354E17"/>
    <w:rsid w:val="003553E5"/>
    <w:rsid w:val="00362A60"/>
    <w:rsid w:val="00370F11"/>
    <w:rsid w:val="00374CB2"/>
    <w:rsid w:val="00393257"/>
    <w:rsid w:val="003A1D97"/>
    <w:rsid w:val="003B0084"/>
    <w:rsid w:val="003B1A73"/>
    <w:rsid w:val="003B1E06"/>
    <w:rsid w:val="003B215B"/>
    <w:rsid w:val="003B5300"/>
    <w:rsid w:val="003C1C0C"/>
    <w:rsid w:val="003C2C0E"/>
    <w:rsid w:val="003C5002"/>
    <w:rsid w:val="003F0F73"/>
    <w:rsid w:val="003F7CD5"/>
    <w:rsid w:val="004069A1"/>
    <w:rsid w:val="00406BA6"/>
    <w:rsid w:val="00414654"/>
    <w:rsid w:val="0041687E"/>
    <w:rsid w:val="00427FE2"/>
    <w:rsid w:val="004537CE"/>
    <w:rsid w:val="00475CF1"/>
    <w:rsid w:val="00485020"/>
    <w:rsid w:val="0049715E"/>
    <w:rsid w:val="00497696"/>
    <w:rsid w:val="004A6071"/>
    <w:rsid w:val="004C7EAB"/>
    <w:rsid w:val="004D73E3"/>
    <w:rsid w:val="004F2514"/>
    <w:rsid w:val="004F4008"/>
    <w:rsid w:val="0050025E"/>
    <w:rsid w:val="0052495C"/>
    <w:rsid w:val="00526473"/>
    <w:rsid w:val="005303FA"/>
    <w:rsid w:val="00533DAC"/>
    <w:rsid w:val="005415DB"/>
    <w:rsid w:val="00583806"/>
    <w:rsid w:val="00587B3A"/>
    <w:rsid w:val="00597816"/>
    <w:rsid w:val="005A159D"/>
    <w:rsid w:val="005A5C80"/>
    <w:rsid w:val="005C02A6"/>
    <w:rsid w:val="005C12E2"/>
    <w:rsid w:val="005C552B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A0663"/>
    <w:rsid w:val="006A4926"/>
    <w:rsid w:val="006C34E1"/>
    <w:rsid w:val="006D7BAB"/>
    <w:rsid w:val="006E2498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3D10"/>
    <w:rsid w:val="00825B49"/>
    <w:rsid w:val="00837FA0"/>
    <w:rsid w:val="00841C03"/>
    <w:rsid w:val="008506DB"/>
    <w:rsid w:val="00864EBE"/>
    <w:rsid w:val="008901B6"/>
    <w:rsid w:val="00891267"/>
    <w:rsid w:val="00893748"/>
    <w:rsid w:val="008E0588"/>
    <w:rsid w:val="008E13EC"/>
    <w:rsid w:val="009074B1"/>
    <w:rsid w:val="0092547B"/>
    <w:rsid w:val="00947554"/>
    <w:rsid w:val="00950F47"/>
    <w:rsid w:val="00962408"/>
    <w:rsid w:val="009830A3"/>
    <w:rsid w:val="00983F3C"/>
    <w:rsid w:val="00993C03"/>
    <w:rsid w:val="009A0513"/>
    <w:rsid w:val="009A405B"/>
    <w:rsid w:val="009B4509"/>
    <w:rsid w:val="009C2330"/>
    <w:rsid w:val="009D7097"/>
    <w:rsid w:val="009F102D"/>
    <w:rsid w:val="009F2C22"/>
    <w:rsid w:val="00A00267"/>
    <w:rsid w:val="00A02CCD"/>
    <w:rsid w:val="00A10FC3"/>
    <w:rsid w:val="00A20E1F"/>
    <w:rsid w:val="00A30665"/>
    <w:rsid w:val="00A33A94"/>
    <w:rsid w:val="00A47C10"/>
    <w:rsid w:val="00A61394"/>
    <w:rsid w:val="00A66C76"/>
    <w:rsid w:val="00A67582"/>
    <w:rsid w:val="00A74885"/>
    <w:rsid w:val="00A77550"/>
    <w:rsid w:val="00A81725"/>
    <w:rsid w:val="00A900B1"/>
    <w:rsid w:val="00A96204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46E7B"/>
    <w:rsid w:val="00B50BF9"/>
    <w:rsid w:val="00B50D5F"/>
    <w:rsid w:val="00B736CD"/>
    <w:rsid w:val="00B81E1F"/>
    <w:rsid w:val="00B85726"/>
    <w:rsid w:val="00B873AB"/>
    <w:rsid w:val="00B97F5F"/>
    <w:rsid w:val="00BB23E2"/>
    <w:rsid w:val="00BB37F8"/>
    <w:rsid w:val="00BC702C"/>
    <w:rsid w:val="00BD5709"/>
    <w:rsid w:val="00BD58FA"/>
    <w:rsid w:val="00BD5DEB"/>
    <w:rsid w:val="00BE5F8D"/>
    <w:rsid w:val="00BE74B5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C0ACF"/>
    <w:rsid w:val="00CE33B6"/>
    <w:rsid w:val="00D07671"/>
    <w:rsid w:val="00D118FF"/>
    <w:rsid w:val="00D166B6"/>
    <w:rsid w:val="00D25E5B"/>
    <w:rsid w:val="00D32A47"/>
    <w:rsid w:val="00D43268"/>
    <w:rsid w:val="00D451F5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2AC1"/>
    <w:rsid w:val="00E9643C"/>
    <w:rsid w:val="00E96FD6"/>
    <w:rsid w:val="00EA4701"/>
    <w:rsid w:val="00EB2E56"/>
    <w:rsid w:val="00ED607B"/>
    <w:rsid w:val="00EE4A9E"/>
    <w:rsid w:val="00F02B2B"/>
    <w:rsid w:val="00F12662"/>
    <w:rsid w:val="00F35128"/>
    <w:rsid w:val="00F4019C"/>
    <w:rsid w:val="00F45E95"/>
    <w:rsid w:val="00F52746"/>
    <w:rsid w:val="00F8067A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5EDAE"/>
  <w15:docId w15:val="{8E70A8D7-384E-4167-8559-1BD461D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image" Target="media/image3.png"/><Relationship Id="rId34" Type="http://schemas.openxmlformats.org/officeDocument/2006/relationships/hyperlink" Target="https://download.beckhoff.com/download/document/automation/twinsafe/el9930en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6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sys.beckhoff.com/index_en.htm" TargetMode="External"/><Relationship Id="rId1" Type="http://schemas.openxmlformats.org/officeDocument/2006/relationships/hyperlink" Target="https://www.beckhoff.com.cn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OWE~1\AppData\Local\Temp\Beckhoff%20&#25991;&#20214;&#27169;&#29256;_&#25216;&#26415;&#25991;&#26723;&#65288;&#35797;&#34892;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66E6E9-409F-4E79-8E65-FA1497DD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文件模版_技术文档（试行3）.dotx</Template>
  <TotalTime>490</TotalTime>
  <Pages>9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Shaowei Xie 解少伟</dc:creator>
  <cp:lastModifiedBy>Liv Zhang 张立文</cp:lastModifiedBy>
  <cp:revision>17</cp:revision>
  <dcterms:created xsi:type="dcterms:W3CDTF">2020-07-04T02:30:00Z</dcterms:created>
  <dcterms:modified xsi:type="dcterms:W3CDTF">2020-12-09T05:07:00Z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