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036929FC" w:rsidR="00A61B69" w:rsidRPr="00D67D01" w:rsidRDefault="00ED2DE1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ED2DE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 Vision 光学字符(OCR)识别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036929FC" w:rsidR="00A61B69" w:rsidRPr="00D67D01" w:rsidRDefault="00ED2DE1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ED2DE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 Vision 光学字符(OCR)识别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2ACDD30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A033E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何丹莉</w:t>
            </w:r>
          </w:p>
          <w:p w14:paraId="500DA6B8" w14:textId="1360380C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A033E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数据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5C0F41E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9B2A1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dl.he</w:t>
            </w:r>
            <w:r w:rsidR="00A033EB" w:rsidRPr="00A033E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</w:t>
            </w:r>
            <w:r w:rsidR="009B2A1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.cn</w:t>
            </w:r>
          </w:p>
          <w:p w14:paraId="42F8282B" w14:textId="284F5D6F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A033E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A033E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C4216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25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4E38EBAC" w:rsidR="00452634" w:rsidRPr="00D67D01" w:rsidRDefault="00A033EB" w:rsidP="00D67D01">
            <w:pPr>
              <w:jc w:val="left"/>
            </w:pPr>
            <w:r w:rsidRPr="00A033EB">
              <w:rPr>
                <w:rFonts w:hint="eastAsia"/>
              </w:rPr>
              <w:t>光学字符识别（</w:t>
            </w:r>
            <w:r w:rsidRPr="00A033EB">
              <w:rPr>
                <w:rFonts w:hint="eastAsia"/>
              </w:rPr>
              <w:t>OCR</w:t>
            </w:r>
            <w:r w:rsidRPr="00A033EB">
              <w:rPr>
                <w:rFonts w:hint="eastAsia"/>
              </w:rPr>
              <w:t>）技术实现从图像中高效提取文字，极大减轻了人工录入负担。本文介绍的</w:t>
            </w:r>
            <w:r w:rsidRPr="00A033EB">
              <w:rPr>
                <w:rFonts w:hint="eastAsia"/>
              </w:rPr>
              <w:t>OCR</w:t>
            </w:r>
            <w:r w:rsidRPr="00A033EB">
              <w:rPr>
                <w:rFonts w:hint="eastAsia"/>
              </w:rPr>
              <w:t>功能可识别图像中的字符，并以字符串形式返回识别到的字符序列，专用于识别数字</w:t>
            </w:r>
            <w:r w:rsidR="006D442B">
              <w:t xml:space="preserve"> </w:t>
            </w:r>
            <w:r w:rsidR="006D442B" w:rsidRPr="006D442B">
              <w:t>0-9</w:t>
            </w:r>
            <w:r w:rsidRPr="00A033EB">
              <w:rPr>
                <w:rFonts w:hint="eastAsia"/>
              </w:rPr>
              <w:t>、特殊字符</w:t>
            </w:r>
            <w:r w:rsidR="006D442B" w:rsidRPr="006D442B">
              <w:t>/-:=</w:t>
            </w:r>
            <w:r w:rsidRPr="00A033EB">
              <w:rPr>
                <w:rFonts w:hint="eastAsia"/>
              </w:rPr>
              <w:t>和大写字母</w:t>
            </w:r>
            <w:r w:rsidR="006D442B" w:rsidRPr="006D442B">
              <w:t>A-Z</w:t>
            </w:r>
            <w:r w:rsidRPr="00A033EB">
              <w:rPr>
                <w:rFonts w:hint="eastAsia"/>
              </w:rPr>
              <w:t>。（</w:t>
            </w:r>
            <w:r w:rsidRPr="00A033EB">
              <w:rPr>
                <w:rFonts w:hint="eastAsia"/>
              </w:rPr>
              <w:t>OCR</w:t>
            </w:r>
            <w:r w:rsidRPr="00A033EB">
              <w:rPr>
                <w:rFonts w:hint="eastAsia"/>
              </w:rPr>
              <w:t>）功能在研发过程中使用了经典机器学习算法来构建模型，模型</w:t>
            </w:r>
            <w:proofErr w:type="gramStart"/>
            <w:r w:rsidRPr="00A033EB">
              <w:rPr>
                <w:rFonts w:hint="eastAsia"/>
              </w:rPr>
              <w:t>已经过预训练</w:t>
            </w:r>
            <w:proofErr w:type="gramEnd"/>
            <w:r w:rsidRPr="00A033EB">
              <w:rPr>
                <w:rFonts w:hint="eastAsia"/>
              </w:rPr>
              <w:t>，用户在使用</w:t>
            </w:r>
            <w:r w:rsidRPr="00A033EB">
              <w:rPr>
                <w:rFonts w:hint="eastAsia"/>
              </w:rPr>
              <w:t>OCR</w:t>
            </w:r>
            <w:r w:rsidRPr="00A033EB">
              <w:rPr>
                <w:rFonts w:hint="eastAsia"/>
              </w:rPr>
              <w:t>功能时无需进行额外的设置或自定义训练。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428A79CE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65BCD773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  <w:rPr>
                      <w:rFonts w:hint="eastAsia"/>
                    </w:rPr>
                  </w:pPr>
                  <w:r w:rsidRPr="009B2A14">
                    <w:t>TF7xxx_OCR</w:t>
                  </w:r>
                  <w:r>
                    <w:rPr>
                      <w:rFonts w:hint="eastAsia"/>
                    </w:rPr>
                    <w:t>.tnzip</w:t>
                  </w:r>
                </w:p>
              </w:tc>
              <w:tc>
                <w:tcPr>
                  <w:tcW w:w="2987" w:type="dxa"/>
                </w:tcPr>
                <w:p w14:paraId="60FC517E" w14:textId="18A23DCE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2329D850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4BB5A396" w14:textId="3FA1A2A2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</w:pPr>
                  <w:r w:rsidRPr="009B2A14">
                    <w:rPr>
                      <w:rFonts w:hint="eastAsia"/>
                    </w:rPr>
                    <w:t>TF7xxx_OCR</w:t>
                  </w:r>
                  <w:r w:rsidRPr="009B2A14">
                    <w:rPr>
                      <w:rFonts w:hint="eastAsia"/>
                    </w:rPr>
                    <w:t>示例图片</w:t>
                  </w:r>
                </w:p>
              </w:tc>
              <w:tc>
                <w:tcPr>
                  <w:tcW w:w="2987" w:type="dxa"/>
                </w:tcPr>
                <w:p w14:paraId="125187D0" w14:textId="36E8FED0" w:rsidR="00452634" w:rsidRDefault="009B2A14" w:rsidP="009B2A1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示例图片</w:t>
                  </w: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9B2A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609CB8DC" w:rsidR="00452634" w:rsidRPr="00206B56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A0BE2" w14:textId="5BAE81D4" w:rsidR="00452634" w:rsidRPr="00206B56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41476283" w:rsidR="00452634" w:rsidRPr="00206B56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5C85063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0AFCA02F" w:rsidR="00452634" w:rsidRPr="009D7097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5867DBE8" w:rsidR="00452634" w:rsidRPr="00206B56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08A14936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1146C70" w:rsidR="00452634" w:rsidRPr="009D7097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0A22C4EF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430FFF09" w:rsidR="00452634" w:rsidRPr="009D7097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154654DC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0031ADD2" w:rsidR="00452634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3D144A85" w:rsidR="00452634" w:rsidRPr="009D7097" w:rsidRDefault="00452634" w:rsidP="009B2A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0549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3A93B4FF" w14:textId="73CD78C3" w:rsidR="00643CEB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4849557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43CEB">
          <w:rPr>
            <w:noProof/>
            <w:sz w:val="22"/>
            <w:szCs w:val="24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软硬件版本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_Toc164849557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4F936869" w14:textId="77183168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58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倍福</w:t>
        </w:r>
        <w:r w:rsidR="00643CEB" w:rsidRPr="00ED33DC">
          <w:rPr>
            <w:rStyle w:val="a8"/>
            <w:noProof/>
          </w:rPr>
          <w:t>Beckhoff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_Toc164849558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651972D0" w14:textId="083CE887" w:rsidR="00643CEB" w:rsidRDefault="00000000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4849559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643CEB">
          <w:rPr>
            <w:noProof/>
            <w:sz w:val="22"/>
            <w:szCs w:val="24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准备工作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_Toc164849559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1C567A45" w14:textId="6987BE51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0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软件安装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_Toc164849560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3C9D6157" w14:textId="05042E4F" w:rsidR="00643CEB" w:rsidRDefault="00000000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4849561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643CEB">
          <w:rPr>
            <w:noProof/>
            <w:sz w:val="22"/>
            <w:szCs w:val="24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代码使用以及讲解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_Toc164849561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7CAC09E3" w14:textId="567F3733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2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图像采集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_Toc164849562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6F044E03" w14:textId="54106088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3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代码讲解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_Toc164849563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4</w:t>
        </w:r>
        <w:r w:rsidR="00643CEB">
          <w:rPr>
            <w:noProof/>
            <w:webHidden/>
          </w:rPr>
          <w:fldChar w:fldCharType="end"/>
        </w:r>
      </w:hyperlink>
    </w:p>
    <w:p w14:paraId="1331AF5F" w14:textId="2C027583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4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具体操作步骤与结果图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_Toc164849564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6</w:t>
        </w:r>
        <w:r w:rsidR="00643CEB">
          <w:rPr>
            <w:noProof/>
            <w:webHidden/>
          </w:rPr>
          <w:fldChar w:fldCharType="end"/>
        </w:r>
      </w:hyperlink>
    </w:p>
    <w:p w14:paraId="742180BD" w14:textId="5677DE31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5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对字符的要求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_Toc164849565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7</w:t>
        </w:r>
        <w:r w:rsidR="00643CEB">
          <w:rPr>
            <w:noProof/>
            <w:webHidden/>
          </w:rPr>
          <w:fldChar w:fldCharType="end"/>
        </w:r>
      </w:hyperlink>
    </w:p>
    <w:p w14:paraId="4454B976" w14:textId="592D1134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6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对图像的一般要求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_Toc164849566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7</w:t>
        </w:r>
        <w:r w:rsidR="00643CEB">
          <w:rPr>
            <w:noProof/>
            <w:webHidden/>
          </w:rPr>
          <w:fldChar w:fldCharType="end"/>
        </w:r>
      </w:hyperlink>
    </w:p>
    <w:p w14:paraId="015BC5CD" w14:textId="7A7F375C" w:rsidR="00643CEB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4849567" w:history="1">
        <w:r w:rsidR="00643CEB" w:rsidRPr="00ED33D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</w:t>
        </w:r>
        <w:r w:rsidR="00643CEB"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="00643CEB" w:rsidRPr="00ED33DC">
          <w:rPr>
            <w:rStyle w:val="a8"/>
            <w:noProof/>
          </w:rPr>
          <w:t>对字体的要求</w:t>
        </w:r>
        <w:r w:rsidR="00643CEB">
          <w:rPr>
            <w:noProof/>
            <w:webHidden/>
          </w:rPr>
          <w:tab/>
        </w:r>
        <w:r w:rsidR="00643CEB">
          <w:rPr>
            <w:noProof/>
            <w:webHidden/>
          </w:rPr>
          <w:fldChar w:fldCharType="begin"/>
        </w:r>
        <w:r w:rsidR="00643CEB">
          <w:rPr>
            <w:noProof/>
            <w:webHidden/>
          </w:rPr>
          <w:instrText xml:space="preserve"> PAGEREF _Toc164849567 \h </w:instrText>
        </w:r>
        <w:r w:rsidR="00643CEB">
          <w:rPr>
            <w:noProof/>
            <w:webHidden/>
          </w:rPr>
        </w:r>
        <w:r w:rsidR="00643CEB">
          <w:rPr>
            <w:noProof/>
            <w:webHidden/>
          </w:rPr>
          <w:fldChar w:fldCharType="separate"/>
        </w:r>
        <w:r w:rsidR="00643CEB">
          <w:rPr>
            <w:noProof/>
            <w:webHidden/>
          </w:rPr>
          <w:t>7</w:t>
        </w:r>
        <w:r w:rsidR="00643CEB">
          <w:rPr>
            <w:noProof/>
            <w:webHidden/>
          </w:rPr>
          <w:fldChar w:fldCharType="end"/>
        </w:r>
      </w:hyperlink>
    </w:p>
    <w:p w14:paraId="3FBE8F93" w14:textId="38C00C76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64849557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64849558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7DB1131" w14:textId="77777777" w:rsidR="00DF73C7" w:rsidRDefault="00DF73C7" w:rsidP="00DF73C7">
      <w:r>
        <w:rPr>
          <w:rFonts w:hint="eastAsia"/>
        </w:rPr>
        <w:t>测试操作系统：</w:t>
      </w:r>
      <w:r>
        <w:rPr>
          <w:rFonts w:hint="eastAsia"/>
        </w:rPr>
        <w:t>Win11</w:t>
      </w:r>
      <w:r>
        <w:rPr>
          <w:rFonts w:hint="eastAsia"/>
        </w:rPr>
        <w:t>；</w:t>
      </w:r>
    </w:p>
    <w:p w14:paraId="4A2F30C9" w14:textId="77777777" w:rsidR="00DF73C7" w:rsidRDefault="00DF73C7" w:rsidP="00DF73C7">
      <w:r>
        <w:rPr>
          <w:rFonts w:hint="eastAsia"/>
        </w:rPr>
        <w:t>软件版本：</w:t>
      </w:r>
      <w:r>
        <w:rPr>
          <w:rFonts w:hint="eastAsia"/>
        </w:rPr>
        <w:t>TwinCAT3 FULL</w:t>
      </w:r>
      <w:r>
        <w:rPr>
          <w:rFonts w:hint="eastAsia"/>
        </w:rPr>
        <w:t>版本</w:t>
      </w:r>
      <w:r>
        <w:rPr>
          <w:rFonts w:hint="eastAsia"/>
        </w:rPr>
        <w:t>V3.1.4024.50</w:t>
      </w:r>
      <w:r>
        <w:rPr>
          <w:rFonts w:hint="eastAsia"/>
        </w:rPr>
        <w:t>；</w:t>
      </w:r>
    </w:p>
    <w:p w14:paraId="0F6F5A67" w14:textId="77777777" w:rsidR="00DF73C7" w:rsidRDefault="00DF73C7" w:rsidP="00DF73C7">
      <w:r>
        <w:rPr>
          <w:rFonts w:hint="eastAsia"/>
        </w:rPr>
        <w:t>TF7xxx</w:t>
      </w:r>
      <w:r>
        <w:rPr>
          <w:rFonts w:hint="eastAsia"/>
        </w:rPr>
        <w:t>插件版本：</w:t>
      </w:r>
      <w:r>
        <w:rPr>
          <w:rFonts w:hint="eastAsia"/>
        </w:rPr>
        <w:t>Ver.4.0.4.8</w:t>
      </w:r>
      <w:r>
        <w:rPr>
          <w:rFonts w:hint="eastAsia"/>
        </w:rPr>
        <w:t>。</w:t>
      </w:r>
    </w:p>
    <w:p w14:paraId="781555AF" w14:textId="3DEBCA8E" w:rsidR="00DF73C7" w:rsidRPr="00DF73C7" w:rsidRDefault="00DF73C7" w:rsidP="00DF73C7">
      <w:r>
        <w:rPr>
          <w:rFonts w:hint="eastAsia"/>
        </w:rPr>
        <w:t>测试本</w:t>
      </w:r>
      <w:proofErr w:type="gramStart"/>
      <w:r>
        <w:rPr>
          <w:rFonts w:hint="eastAsia"/>
        </w:rPr>
        <w:t>样例时可以</w:t>
      </w:r>
      <w:proofErr w:type="gramEnd"/>
      <w:r>
        <w:rPr>
          <w:rFonts w:hint="eastAsia"/>
        </w:rPr>
        <w:t>使用附件中的离线图像文件对算法进行验证，因此不需要连接相机即可测试。</w:t>
      </w:r>
    </w:p>
    <w:p w14:paraId="70E560D7" w14:textId="77777777" w:rsidR="00837FA0" w:rsidRDefault="00837FA0" w:rsidP="00BD58FA">
      <w:pPr>
        <w:pStyle w:val="10"/>
      </w:pPr>
      <w:bookmarkStart w:id="3" w:name="_Toc164849559"/>
      <w:r>
        <w:rPr>
          <w:rFonts w:hint="eastAsia"/>
        </w:rPr>
        <w:t>准备工作</w:t>
      </w:r>
      <w:bookmarkEnd w:id="3"/>
    </w:p>
    <w:p w14:paraId="7B948CB2" w14:textId="77777777" w:rsidR="00DF73C7" w:rsidRPr="00DF73C7" w:rsidRDefault="00DF73C7" w:rsidP="00DF73C7"/>
    <w:p w14:paraId="2AC11251" w14:textId="4BEAAA32" w:rsidR="00AF5D50" w:rsidRDefault="00DF73C7" w:rsidP="00BD58FA">
      <w:pPr>
        <w:pStyle w:val="20"/>
      </w:pPr>
      <w:bookmarkStart w:id="4" w:name="_Toc164849560"/>
      <w:r w:rsidRPr="00DF73C7">
        <w:rPr>
          <w:rFonts w:hint="eastAsia"/>
        </w:rPr>
        <w:t>软件安装</w:t>
      </w:r>
      <w:bookmarkEnd w:id="4"/>
    </w:p>
    <w:p w14:paraId="246BFEE6" w14:textId="77777777" w:rsidR="00DF73C7" w:rsidRDefault="00DF73C7" w:rsidP="00DF73C7">
      <w:pPr>
        <w:pStyle w:val="ab"/>
      </w:pPr>
      <w:r>
        <w:rPr>
          <w:rFonts w:hint="eastAsia"/>
        </w:rPr>
        <w:t>在</w:t>
      </w:r>
      <w:r>
        <w:rPr>
          <w:rFonts w:hint="eastAsia"/>
        </w:rPr>
        <w:t xml:space="preserve"> Windows </w:t>
      </w:r>
      <w:r>
        <w:rPr>
          <w:rFonts w:hint="eastAsia"/>
        </w:rPr>
        <w:t>操作系统上安装</w:t>
      </w:r>
      <w:r>
        <w:rPr>
          <w:rFonts w:hint="eastAsia"/>
        </w:rPr>
        <w:t xml:space="preserve"> TwinCAT Vision FULL</w:t>
      </w:r>
      <w:r>
        <w:rPr>
          <w:rFonts w:hint="eastAsia"/>
        </w:rPr>
        <w:t>版本</w:t>
      </w:r>
      <w:r>
        <w:rPr>
          <w:rFonts w:hint="eastAsia"/>
        </w:rPr>
        <w:t>V3.1.4024.50</w:t>
      </w:r>
      <w:r>
        <w:rPr>
          <w:rFonts w:hint="eastAsia"/>
        </w:rPr>
        <w:t>，同时需要安装</w:t>
      </w:r>
      <w:r>
        <w:rPr>
          <w:rFonts w:hint="eastAsia"/>
        </w:rPr>
        <w:t>TwinCAT Vision</w:t>
      </w:r>
      <w:r>
        <w:rPr>
          <w:rFonts w:hint="eastAsia"/>
        </w:rPr>
        <w:t>的插件</w:t>
      </w:r>
      <w:r>
        <w:rPr>
          <w:rFonts w:hint="eastAsia"/>
        </w:rPr>
        <w:t>TF7xxx</w:t>
      </w:r>
      <w:r>
        <w:rPr>
          <w:rFonts w:hint="eastAsia"/>
        </w:rPr>
        <w:t>，本测试中安装的是</w:t>
      </w:r>
      <w:r>
        <w:rPr>
          <w:rFonts w:hint="eastAsia"/>
        </w:rPr>
        <w:t>Ver.4.0.4.8</w:t>
      </w:r>
      <w:r>
        <w:rPr>
          <w:rFonts w:hint="eastAsia"/>
        </w:rPr>
        <w:t>。</w:t>
      </w:r>
    </w:p>
    <w:p w14:paraId="5E1E8556" w14:textId="77777777" w:rsidR="00DF73C7" w:rsidRDefault="00DF73C7" w:rsidP="00DF73C7">
      <w:pPr>
        <w:pStyle w:val="ab"/>
      </w:pPr>
      <w:r>
        <w:rPr>
          <w:rFonts w:hint="eastAsia"/>
        </w:rPr>
        <w:t>TF7xxx</w:t>
      </w:r>
      <w:r>
        <w:rPr>
          <w:rFonts w:hint="eastAsia"/>
        </w:rPr>
        <w:t>版本下载链接：</w:t>
      </w:r>
    </w:p>
    <w:p w14:paraId="7BA13C4B" w14:textId="59C9E368" w:rsidR="00837FA0" w:rsidRPr="005B6C84" w:rsidRDefault="00000000" w:rsidP="00DF73C7">
      <w:pPr>
        <w:pStyle w:val="ab"/>
      </w:pPr>
      <w:hyperlink r:id="rId18" w:history="1">
        <w:r w:rsidR="00DF73C7" w:rsidRPr="005B6C84">
          <w:rPr>
            <w:rStyle w:val="a8"/>
          </w:rPr>
          <w:t>https://www.beckhoff.com.cn/zh-cn/products/automation/twincat/tfxxxx-twincat-3-functions/tf7xxx-vision/tf7800.html?</w:t>
        </w:r>
      </w:hyperlink>
    </w:p>
    <w:p w14:paraId="579B751E" w14:textId="44AE767E" w:rsidR="00C2123D" w:rsidRDefault="00DF73C7" w:rsidP="00DF73C7">
      <w:pPr>
        <w:pStyle w:val="10"/>
      </w:pPr>
      <w:bookmarkStart w:id="5" w:name="_Toc164849561"/>
      <w:r w:rsidRPr="00DF73C7">
        <w:rPr>
          <w:rFonts w:hint="eastAsia"/>
        </w:rPr>
        <w:t>代码使用以及讲解</w:t>
      </w:r>
      <w:bookmarkEnd w:id="5"/>
    </w:p>
    <w:p w14:paraId="01E8EB0D" w14:textId="583EE226" w:rsidR="00C2123D" w:rsidRDefault="00DF73C7" w:rsidP="00BD58FA">
      <w:pPr>
        <w:pStyle w:val="20"/>
      </w:pPr>
      <w:bookmarkStart w:id="6" w:name="_Toc164849562"/>
      <w:r>
        <w:rPr>
          <w:rFonts w:hint="eastAsia"/>
        </w:rPr>
        <w:t>图像采集</w:t>
      </w:r>
      <w:bookmarkEnd w:id="6"/>
    </w:p>
    <w:p w14:paraId="092D150B" w14:textId="3B236648" w:rsidR="00DF73C7" w:rsidRDefault="00DF73C7" w:rsidP="00DF73C7">
      <w:r w:rsidRPr="00DF73C7">
        <w:rPr>
          <w:rFonts w:hint="eastAsia"/>
        </w:rPr>
        <w:t>本例中使用</w:t>
      </w:r>
      <w:r w:rsidRPr="00DF73C7">
        <w:rPr>
          <w:rFonts w:hint="eastAsia"/>
        </w:rPr>
        <w:t>TwinCAT Vision</w:t>
      </w:r>
      <w:r w:rsidRPr="00DF73C7">
        <w:rPr>
          <w:rFonts w:hint="eastAsia"/>
        </w:rPr>
        <w:t>的离线仿真功能，通过算法对</w:t>
      </w:r>
      <w:r w:rsidRPr="00DF73C7">
        <w:rPr>
          <w:rFonts w:hint="eastAsia"/>
        </w:rPr>
        <w:t>File source</w:t>
      </w:r>
      <w:r w:rsidRPr="00DF73C7">
        <w:rPr>
          <w:rFonts w:hint="eastAsia"/>
        </w:rPr>
        <w:t>（</w:t>
      </w:r>
      <w:r w:rsidRPr="00DF73C7">
        <w:rPr>
          <w:rFonts w:hint="eastAsia"/>
        </w:rPr>
        <w:t>offline</w:t>
      </w:r>
      <w:r w:rsidRPr="00DF73C7">
        <w:rPr>
          <w:rFonts w:hint="eastAsia"/>
        </w:rPr>
        <w:t>）图像进行处理。文件图像采集通过从文件系统中加载到</w:t>
      </w:r>
      <w:r w:rsidRPr="00DF73C7">
        <w:rPr>
          <w:rFonts w:hint="eastAsia"/>
        </w:rPr>
        <w:t xml:space="preserve"> TwinCAT </w:t>
      </w:r>
      <w:r w:rsidRPr="00DF73C7">
        <w:rPr>
          <w:rFonts w:hint="eastAsia"/>
        </w:rPr>
        <w:t>实时系统中，具体操作方法：</w:t>
      </w:r>
      <w:r w:rsidRPr="00DF73C7">
        <w:rPr>
          <w:rFonts w:hint="eastAsia"/>
        </w:rPr>
        <w:t>VISION</w:t>
      </w:r>
      <w:r w:rsidRPr="00DF73C7">
        <w:rPr>
          <w:rFonts w:hint="eastAsia"/>
        </w:rPr>
        <w:t>节点</w:t>
      </w:r>
      <w:r w:rsidRPr="00DF73C7">
        <w:rPr>
          <w:rFonts w:hint="eastAsia"/>
        </w:rPr>
        <w:t>&gt; File Source &gt; File Source Control</w:t>
      </w:r>
      <w:r w:rsidRPr="00DF73C7">
        <w:rPr>
          <w:rFonts w:hint="eastAsia"/>
        </w:rPr>
        <w:t>。</w:t>
      </w:r>
    </w:p>
    <w:p w14:paraId="7183B1D5" w14:textId="1183D126" w:rsidR="00DF73C7" w:rsidRDefault="00DF73C7" w:rsidP="00DF73C7">
      <w:r>
        <w:rPr>
          <w:rFonts w:hint="eastAsia"/>
          <w:noProof/>
        </w:rPr>
        <w:drawing>
          <wp:inline distT="0" distB="0" distL="0" distR="0" wp14:anchorId="08FB6325" wp14:editId="505F4521">
            <wp:extent cx="5274310" cy="2637155"/>
            <wp:effectExtent l="0" t="0" r="2540" b="0"/>
            <wp:docPr id="820489055" name="图片 1" descr="电脑萤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89055" name="图片 1" descr="电脑萤幕的截图&#10;&#10;描述已自动生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525F" w14:textId="716EF33D" w:rsidR="00DF73C7" w:rsidRDefault="00DF73C7" w:rsidP="00DF73C7">
      <w:r w:rsidRPr="00DF73C7">
        <w:rPr>
          <w:rFonts w:hint="eastAsia"/>
        </w:rPr>
        <w:t>如上图所示，将文件夹</w:t>
      </w:r>
      <w:r w:rsidRPr="00DF73C7">
        <w:rPr>
          <w:rFonts w:hint="eastAsia"/>
        </w:rPr>
        <w:t>images</w:t>
      </w:r>
      <w:r w:rsidRPr="00DF73C7">
        <w:rPr>
          <w:rFonts w:hint="eastAsia"/>
        </w:rPr>
        <w:t>中的图片加载到</w:t>
      </w:r>
      <w:r w:rsidRPr="00DF73C7">
        <w:rPr>
          <w:rFonts w:hint="eastAsia"/>
        </w:rPr>
        <w:t>File Source Control</w:t>
      </w:r>
      <w:r w:rsidRPr="00DF73C7">
        <w:rPr>
          <w:rFonts w:hint="eastAsia"/>
        </w:rPr>
        <w:t>中</w:t>
      </w:r>
      <w:r>
        <w:rPr>
          <w:rFonts w:hint="eastAsia"/>
        </w:rPr>
        <w:t>。</w:t>
      </w:r>
    </w:p>
    <w:p w14:paraId="5F8DFB75" w14:textId="26058EF5" w:rsidR="00C2123D" w:rsidRDefault="00DF73C7" w:rsidP="00BD58FA">
      <w:pPr>
        <w:pStyle w:val="20"/>
      </w:pPr>
      <w:bookmarkStart w:id="7" w:name="_Toc164849563"/>
      <w:r>
        <w:rPr>
          <w:rFonts w:hint="eastAsia"/>
        </w:rPr>
        <w:t>代码讲解</w:t>
      </w:r>
      <w:bookmarkEnd w:id="7"/>
    </w:p>
    <w:p w14:paraId="35FEBC58" w14:textId="3E101BD0" w:rsidR="00DF73C7" w:rsidRDefault="00DF73C7" w:rsidP="00DF73C7">
      <w:r w:rsidRPr="00DF73C7">
        <w:rPr>
          <w:rFonts w:hint="eastAsia"/>
        </w:rPr>
        <w:t>首先是</w:t>
      </w:r>
      <w:r w:rsidRPr="00DF73C7">
        <w:rPr>
          <w:rFonts w:hint="eastAsia"/>
        </w:rPr>
        <w:t>main</w:t>
      </w:r>
      <w:r w:rsidRPr="00DF73C7">
        <w:rPr>
          <w:rFonts w:hint="eastAsia"/>
        </w:rPr>
        <w:t>程序中，开始部分为条件语句，用于初始化</w:t>
      </w:r>
      <w:r w:rsidRPr="00DF73C7">
        <w:rPr>
          <w:rFonts w:hint="eastAsia"/>
        </w:rPr>
        <w:t>OCR</w:t>
      </w:r>
      <w:r w:rsidRPr="00DF73C7">
        <w:rPr>
          <w:rFonts w:hint="eastAsia"/>
        </w:rPr>
        <w:t>模型。如果初始化成功，则将</w:t>
      </w:r>
      <w:r w:rsidRPr="00DF73C7">
        <w:rPr>
          <w:rFonts w:hint="eastAsia"/>
        </w:rPr>
        <w:t xml:space="preserve"> </w:t>
      </w:r>
      <w:proofErr w:type="spellStart"/>
      <w:r w:rsidRPr="00DF73C7">
        <w:rPr>
          <w:rFonts w:hint="eastAsia"/>
        </w:rPr>
        <w:lastRenderedPageBreak/>
        <w:t>bInitialized</w:t>
      </w:r>
      <w:proofErr w:type="spellEnd"/>
      <w:r w:rsidRPr="00DF73C7">
        <w:rPr>
          <w:rFonts w:hint="eastAsia"/>
        </w:rPr>
        <w:t xml:space="preserve"> </w:t>
      </w:r>
      <w:r w:rsidRPr="00DF73C7">
        <w:rPr>
          <w:rFonts w:hint="eastAsia"/>
        </w:rPr>
        <w:t>标志设置为</w:t>
      </w:r>
      <w:r w:rsidRPr="00DF73C7">
        <w:rPr>
          <w:rFonts w:hint="eastAsia"/>
        </w:rPr>
        <w:t xml:space="preserve"> TRUE</w:t>
      </w:r>
      <w:r w:rsidRPr="00DF73C7">
        <w:rPr>
          <w:rFonts w:hint="eastAsia"/>
        </w:rPr>
        <w:t>。</w:t>
      </w:r>
    </w:p>
    <w:p w14:paraId="4466DC5E" w14:textId="60AC115F" w:rsidR="00DF73C7" w:rsidRDefault="00DF73C7" w:rsidP="00DF73C7">
      <w:r>
        <w:rPr>
          <w:noProof/>
        </w:rPr>
        <w:drawing>
          <wp:inline distT="0" distB="0" distL="0" distR="0" wp14:anchorId="442350C3" wp14:editId="19DE2E38">
            <wp:extent cx="5274310" cy="2466340"/>
            <wp:effectExtent l="0" t="0" r="2540" b="0"/>
            <wp:docPr id="202265472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54727" name="图片 1" descr="图形用户界面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235A" w14:textId="35CE2561" w:rsidR="00DF73C7" w:rsidRDefault="00DF73C7" w:rsidP="00DF73C7">
      <w:r w:rsidRPr="00DF73C7">
        <w:rPr>
          <w:rFonts w:hint="eastAsia"/>
        </w:rPr>
        <w:t>下面实现对</w:t>
      </w:r>
      <w:r w:rsidRPr="00DF73C7">
        <w:rPr>
          <w:rFonts w:hint="eastAsia"/>
        </w:rPr>
        <w:t>OCR</w:t>
      </w:r>
      <w:r w:rsidRPr="00DF73C7">
        <w:rPr>
          <w:rFonts w:hint="eastAsia"/>
        </w:rPr>
        <w:t>模型的初始化状态进行检查，以便释放资源或进行重新初始化。</w:t>
      </w:r>
    </w:p>
    <w:p w14:paraId="0CDB97BB" w14:textId="65A17CD3" w:rsidR="00542146" w:rsidRDefault="00542146" w:rsidP="00DF73C7">
      <w:r>
        <w:rPr>
          <w:noProof/>
        </w:rPr>
        <w:drawing>
          <wp:inline distT="0" distB="0" distL="0" distR="0" wp14:anchorId="7F3E9426" wp14:editId="1EC66C6B">
            <wp:extent cx="5274310" cy="1584960"/>
            <wp:effectExtent l="0" t="0" r="2540" b="0"/>
            <wp:docPr id="63086068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6068" name="图片 1" descr="图形用户界面, 文本, 应用程序, 电子邮件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8069D" w14:textId="28B0C505" w:rsidR="00542146" w:rsidRDefault="00542146" w:rsidP="00DF73C7">
      <w:r w:rsidRPr="00542146">
        <w:rPr>
          <w:rFonts w:hint="eastAsia"/>
        </w:rPr>
        <w:t>以下代码会获取当前图像，并进行一系列预处理操作，如转换颜色空间、设置</w:t>
      </w:r>
      <w:r w:rsidRPr="00542146">
        <w:rPr>
          <w:rFonts w:hint="eastAsia"/>
        </w:rPr>
        <w:t>ROI</w:t>
      </w:r>
      <w:r w:rsidRPr="00542146">
        <w:rPr>
          <w:rFonts w:hint="eastAsia"/>
        </w:rPr>
        <w:t>、形态学处理等。</w:t>
      </w:r>
    </w:p>
    <w:p w14:paraId="5FD7E56E" w14:textId="16AB9570" w:rsidR="00542146" w:rsidRDefault="00542146" w:rsidP="00DF73C7">
      <w:r>
        <w:rPr>
          <w:noProof/>
        </w:rPr>
        <w:drawing>
          <wp:inline distT="0" distB="0" distL="0" distR="0" wp14:anchorId="4F90AC39" wp14:editId="7C2BEBEF">
            <wp:extent cx="5274310" cy="2297430"/>
            <wp:effectExtent l="0" t="0" r="2540" b="7620"/>
            <wp:docPr id="1109383141" name="图片 1" descr="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83141" name="图片 1" descr="文本, 应用程序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D235" w14:textId="04364D70" w:rsidR="00542146" w:rsidRDefault="00542146" w:rsidP="00DF73C7">
      <w:r w:rsidRPr="00542146">
        <w:rPr>
          <w:rFonts w:hint="eastAsia"/>
        </w:rPr>
        <w:t>其中，在设置</w:t>
      </w:r>
      <w:r w:rsidRPr="00542146">
        <w:rPr>
          <w:rFonts w:hint="eastAsia"/>
        </w:rPr>
        <w:t>ROI</w:t>
      </w:r>
      <w:r w:rsidRPr="00542146">
        <w:rPr>
          <w:rFonts w:hint="eastAsia"/>
        </w:rPr>
        <w:t>区域时，调用</w:t>
      </w:r>
      <w:proofErr w:type="spellStart"/>
      <w:r w:rsidRPr="00542146">
        <w:rPr>
          <w:rFonts w:hint="eastAsia"/>
        </w:rPr>
        <w:t>F_GetROI</w:t>
      </w:r>
      <w:proofErr w:type="spellEnd"/>
      <w:r w:rsidRPr="00542146">
        <w:rPr>
          <w:rFonts w:hint="eastAsia"/>
        </w:rPr>
        <w:t>功能块，功能块主要作用根据文件名（</w:t>
      </w:r>
      <w:proofErr w:type="spellStart"/>
      <w:r w:rsidRPr="00542146">
        <w:rPr>
          <w:rFonts w:hint="eastAsia"/>
        </w:rPr>
        <w:t>sFileName</w:t>
      </w:r>
      <w:proofErr w:type="spellEnd"/>
      <w:r w:rsidRPr="00542146">
        <w:rPr>
          <w:rFonts w:hint="eastAsia"/>
        </w:rPr>
        <w:t>）设置了不同的感兴趣区域（</w:t>
      </w:r>
      <w:r w:rsidRPr="00542146">
        <w:rPr>
          <w:rFonts w:hint="eastAsia"/>
        </w:rPr>
        <w:t>ROI</w:t>
      </w:r>
      <w:r w:rsidRPr="00542146">
        <w:rPr>
          <w:rFonts w:hint="eastAsia"/>
        </w:rPr>
        <w:t>）和相关参数，不同的图像进行灵活的图像处理和</w:t>
      </w:r>
      <w:r w:rsidRPr="00542146">
        <w:rPr>
          <w:rFonts w:hint="eastAsia"/>
        </w:rPr>
        <w:t>OCR</w:t>
      </w:r>
      <w:r w:rsidRPr="00542146">
        <w:rPr>
          <w:rFonts w:hint="eastAsia"/>
        </w:rPr>
        <w:t>识别。例如，图片名为</w:t>
      </w:r>
      <w:r w:rsidRPr="00542146">
        <w:rPr>
          <w:rFonts w:hint="eastAsia"/>
        </w:rPr>
        <w:t>OCR 01.png</w:t>
      </w:r>
      <w:r w:rsidRPr="00542146">
        <w:rPr>
          <w:rFonts w:hint="eastAsia"/>
        </w:rPr>
        <w:t>，设置感兴趣区域（</w:t>
      </w:r>
      <w:r w:rsidRPr="00542146">
        <w:rPr>
          <w:rFonts w:hint="eastAsia"/>
        </w:rPr>
        <w:t>ROI</w:t>
      </w:r>
      <w:r w:rsidRPr="00542146">
        <w:rPr>
          <w:rFonts w:hint="eastAsia"/>
        </w:rPr>
        <w:t>）的左上角坐标为</w:t>
      </w:r>
      <w:r w:rsidRPr="00542146">
        <w:rPr>
          <w:rFonts w:hint="eastAsia"/>
        </w:rPr>
        <w:t xml:space="preserve"> (86, 34)</w:t>
      </w:r>
      <w:r w:rsidRPr="00542146">
        <w:rPr>
          <w:rFonts w:hint="eastAsia"/>
        </w:rPr>
        <w:t>，宽度为</w:t>
      </w:r>
      <w:r w:rsidRPr="00542146">
        <w:rPr>
          <w:rFonts w:hint="eastAsia"/>
        </w:rPr>
        <w:t xml:space="preserve"> 263 </w:t>
      </w:r>
      <w:r w:rsidRPr="00542146">
        <w:rPr>
          <w:rFonts w:hint="eastAsia"/>
        </w:rPr>
        <w:t>像素，高度为</w:t>
      </w:r>
      <w:r w:rsidRPr="00542146">
        <w:rPr>
          <w:rFonts w:hint="eastAsia"/>
        </w:rPr>
        <w:t xml:space="preserve"> 102 </w:t>
      </w:r>
      <w:r w:rsidRPr="00542146">
        <w:rPr>
          <w:rFonts w:hint="eastAsia"/>
        </w:rPr>
        <w:t>像素，二值化阈值为</w:t>
      </w:r>
      <w:r w:rsidRPr="00542146">
        <w:rPr>
          <w:rFonts w:hint="eastAsia"/>
        </w:rPr>
        <w:t>150</w:t>
      </w:r>
      <w:r w:rsidRPr="00542146">
        <w:rPr>
          <w:rFonts w:hint="eastAsia"/>
        </w:rPr>
        <w:t>，</w:t>
      </w:r>
      <w:proofErr w:type="spellStart"/>
      <w:r w:rsidRPr="00542146">
        <w:rPr>
          <w:rFonts w:hint="eastAsia"/>
        </w:rPr>
        <w:t>sPattern</w:t>
      </w:r>
      <w:proofErr w:type="spellEnd"/>
      <w:r w:rsidRPr="00542146">
        <w:rPr>
          <w:rFonts w:hint="eastAsia"/>
        </w:rPr>
        <w:t xml:space="preserve"> </w:t>
      </w:r>
      <w:r w:rsidRPr="00542146">
        <w:rPr>
          <w:rFonts w:hint="eastAsia"/>
        </w:rPr>
        <w:t>参数指定了字符的期望格式，例如</w:t>
      </w:r>
      <w:r w:rsidRPr="00542146">
        <w:rPr>
          <w:rFonts w:hint="eastAsia"/>
        </w:rPr>
        <w:t xml:space="preserve"> "</w:t>
      </w:r>
      <w:proofErr w:type="spellStart"/>
      <w:r w:rsidRPr="00542146">
        <w:rPr>
          <w:rFonts w:hint="eastAsia"/>
        </w:rPr>
        <w:t>dd#dd#dd</w:t>
      </w:r>
      <w:proofErr w:type="spellEnd"/>
      <w:r w:rsidRPr="00542146">
        <w:rPr>
          <w:rFonts w:hint="eastAsia"/>
        </w:rPr>
        <w:t xml:space="preserve">" </w:t>
      </w:r>
      <w:r w:rsidRPr="00542146">
        <w:rPr>
          <w:rFonts w:hint="eastAsia"/>
        </w:rPr>
        <w:t>表示数字与特殊符号交替出现的格式，可以与图片中日期格式</w:t>
      </w:r>
      <w:r w:rsidRPr="00542146">
        <w:rPr>
          <w:rFonts w:hint="eastAsia"/>
        </w:rPr>
        <w:t xml:space="preserve"> "12.11.20" </w:t>
      </w:r>
      <w:r w:rsidRPr="00542146">
        <w:rPr>
          <w:rFonts w:hint="eastAsia"/>
        </w:rPr>
        <w:t>对应。</w:t>
      </w:r>
    </w:p>
    <w:p w14:paraId="2BD53324" w14:textId="0435520D" w:rsidR="00542146" w:rsidRDefault="00542146" w:rsidP="004B66BE">
      <w:pPr>
        <w:jc w:val="center"/>
      </w:pPr>
      <w:r>
        <w:rPr>
          <w:noProof/>
        </w:rPr>
        <w:lastRenderedPageBreak/>
        <w:drawing>
          <wp:inline distT="0" distB="0" distL="0" distR="0" wp14:anchorId="0C998256" wp14:editId="7829C6E6">
            <wp:extent cx="4046571" cy="1402202"/>
            <wp:effectExtent l="0" t="0" r="0" b="7620"/>
            <wp:docPr id="1333750988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50988" name="图片 1" descr="文本&#10;&#10;中度可信度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1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4904" w14:textId="77777777" w:rsidR="00542146" w:rsidRDefault="00542146" w:rsidP="00542146">
      <w:r>
        <w:rPr>
          <w:rFonts w:hint="eastAsia"/>
        </w:rPr>
        <w:t>然后是调用</w:t>
      </w:r>
      <w:r>
        <w:rPr>
          <w:rFonts w:hint="eastAsia"/>
        </w:rPr>
        <w:t>OCR</w:t>
      </w:r>
      <w:r>
        <w:rPr>
          <w:rFonts w:hint="eastAsia"/>
        </w:rPr>
        <w:t>函数的部分。根据是否使用高级功能（</w:t>
      </w:r>
      <w:proofErr w:type="spellStart"/>
      <w:r>
        <w:rPr>
          <w:rFonts w:hint="eastAsia"/>
        </w:rPr>
        <w:t>bUseExpFunction</w:t>
      </w:r>
      <w:proofErr w:type="spellEnd"/>
      <w:r>
        <w:rPr>
          <w:rFonts w:hint="eastAsia"/>
        </w:rPr>
        <w:t>），调用不同的</w:t>
      </w:r>
      <w:r>
        <w:rPr>
          <w:rFonts w:hint="eastAsia"/>
        </w:rPr>
        <w:t>OCR</w:t>
      </w:r>
      <w:r>
        <w:rPr>
          <w:rFonts w:hint="eastAsia"/>
        </w:rPr>
        <w:t>函数进行字符识别。</w:t>
      </w:r>
      <w:r>
        <w:rPr>
          <w:rFonts w:hint="eastAsia"/>
        </w:rPr>
        <w:t>F_VN_OCR</w:t>
      </w:r>
      <w:r>
        <w:rPr>
          <w:rFonts w:hint="eastAsia"/>
        </w:rPr>
        <w:t>和</w:t>
      </w:r>
      <w:proofErr w:type="spellStart"/>
      <w:r>
        <w:rPr>
          <w:rFonts w:hint="eastAsia"/>
        </w:rPr>
        <w:t>F_VN_OCRExp</w:t>
      </w:r>
      <w:proofErr w:type="spellEnd"/>
      <w:r>
        <w:rPr>
          <w:rFonts w:hint="eastAsia"/>
        </w:rPr>
        <w:t>函数传递给</w:t>
      </w:r>
      <w:proofErr w:type="spellStart"/>
      <w:r>
        <w:rPr>
          <w:rFonts w:hint="eastAsia"/>
        </w:rPr>
        <w:t>ipSrcImage</w:t>
      </w:r>
      <w:proofErr w:type="spellEnd"/>
      <w:r>
        <w:rPr>
          <w:rFonts w:hint="eastAsia"/>
        </w:rPr>
        <w:t>参数的输入图像必须是一个单通道的二值图像，白色字符、黑色背景。</w:t>
      </w:r>
      <w:proofErr w:type="spellStart"/>
      <w:r>
        <w:rPr>
          <w:rFonts w:hint="eastAsia"/>
        </w:rPr>
        <w:t>ETcVnOcrModelType</w:t>
      </w:r>
      <w:proofErr w:type="spellEnd"/>
      <w:r>
        <w:rPr>
          <w:rFonts w:hint="eastAsia"/>
        </w:rPr>
        <w:t>是一个枚举类型，提供了不同的</w:t>
      </w:r>
      <w:r>
        <w:rPr>
          <w:rFonts w:hint="eastAsia"/>
        </w:rPr>
        <w:t>OCR</w:t>
      </w:r>
      <w:r>
        <w:rPr>
          <w:rFonts w:hint="eastAsia"/>
        </w:rPr>
        <w:t>模型类型。</w:t>
      </w:r>
    </w:p>
    <w:p w14:paraId="3596A736" w14:textId="70AA6CA7" w:rsidR="00542146" w:rsidRDefault="00542146" w:rsidP="00542146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TCVN_OMT_NUMBERS</w:t>
      </w:r>
      <w:r>
        <w:rPr>
          <w:rFonts w:hint="eastAsia"/>
        </w:rPr>
        <w:t>：用于识别数字。</w:t>
      </w:r>
    </w:p>
    <w:p w14:paraId="6F999F3A" w14:textId="49926724" w:rsidR="00542146" w:rsidRDefault="00542146" w:rsidP="00542146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TCVN_OMT_NUMBERS_SC</w:t>
      </w:r>
      <w:r>
        <w:rPr>
          <w:rFonts w:hint="eastAsia"/>
        </w:rPr>
        <w:t>：用于识别数字和特殊字符。</w:t>
      </w:r>
    </w:p>
    <w:p w14:paraId="737E6163" w14:textId="7C2D40BF" w:rsidR="00542146" w:rsidRDefault="00542146" w:rsidP="00542146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TCVN_OMT_UCLETTERS</w:t>
      </w:r>
      <w:r>
        <w:rPr>
          <w:rFonts w:hint="eastAsia"/>
        </w:rPr>
        <w:t>：用于识别大写字母。</w:t>
      </w:r>
    </w:p>
    <w:p w14:paraId="30692948" w14:textId="3ECAB0AC" w:rsidR="00542146" w:rsidRDefault="00542146" w:rsidP="00542146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TCVN_OMT_NUMBERS_SC_UCLETTERS</w:t>
      </w:r>
      <w:r>
        <w:rPr>
          <w:rFonts w:hint="eastAsia"/>
        </w:rPr>
        <w:t>：用于识别数字、特殊字符和大写字母。</w:t>
      </w:r>
    </w:p>
    <w:p w14:paraId="51DE781B" w14:textId="334A84F6" w:rsidR="00542146" w:rsidRDefault="00542146" w:rsidP="00542146">
      <w:pPr>
        <w:ind w:left="420" w:firstLineChars="0" w:firstLine="0"/>
        <w:jc w:val="center"/>
      </w:pPr>
      <w:r>
        <w:rPr>
          <w:noProof/>
        </w:rPr>
        <w:drawing>
          <wp:inline distT="0" distB="0" distL="0" distR="0" wp14:anchorId="4CDBB0C0" wp14:editId="2318985C">
            <wp:extent cx="3240041" cy="1668780"/>
            <wp:effectExtent l="0" t="0" r="0" b="7620"/>
            <wp:docPr id="1993784910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84910" name="图片 1" descr="图形用户界面, 文本, 应用程序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58548" cy="167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95C2" w14:textId="77777777" w:rsidR="00542146" w:rsidRPr="00542146" w:rsidRDefault="00542146" w:rsidP="00542146">
      <w:pPr>
        <w:ind w:left="420" w:firstLineChars="0" w:firstLine="0"/>
      </w:pPr>
    </w:p>
    <w:p w14:paraId="64F49803" w14:textId="6C147918" w:rsidR="00C2123D" w:rsidRDefault="00542146" w:rsidP="00BD58FA">
      <w:pPr>
        <w:pStyle w:val="20"/>
      </w:pPr>
      <w:bookmarkStart w:id="8" w:name="_Toc164849564"/>
      <w:r>
        <w:rPr>
          <w:rFonts w:hint="eastAsia"/>
        </w:rPr>
        <w:t>具体操作步骤与结果图</w:t>
      </w:r>
      <w:bookmarkEnd w:id="8"/>
    </w:p>
    <w:p w14:paraId="7293F764" w14:textId="52A666D4" w:rsidR="00542146" w:rsidRDefault="00542146" w:rsidP="00542146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将示例图像添加到</w:t>
      </w:r>
      <w:r>
        <w:t>FileSource1</w:t>
      </w:r>
      <w:r>
        <w:rPr>
          <w:rFonts w:hint="eastAsia"/>
        </w:rPr>
        <w:t>控件；</w:t>
      </w:r>
    </w:p>
    <w:p w14:paraId="3186BDE7" w14:textId="1AAA5637" w:rsidR="00542146" w:rsidRDefault="00542146" w:rsidP="00542146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根据自己提供的图片更改</w:t>
      </w:r>
      <w:proofErr w:type="spellStart"/>
      <w:r>
        <w:t>F_GetROI</w:t>
      </w:r>
      <w:proofErr w:type="spellEnd"/>
      <w:r>
        <w:rPr>
          <w:rFonts w:hint="eastAsia"/>
        </w:rPr>
        <w:t>中参数，如文件名，</w:t>
      </w:r>
      <w:r>
        <w:t>ROI</w:t>
      </w:r>
      <w:r>
        <w:rPr>
          <w:rFonts w:hint="eastAsia"/>
        </w:rPr>
        <w:t>区域以及</w:t>
      </w:r>
      <w:proofErr w:type="gramStart"/>
      <w:r>
        <w:rPr>
          <w:rFonts w:hint="eastAsia"/>
        </w:rPr>
        <w:t>二值化阈值</w:t>
      </w:r>
      <w:proofErr w:type="gramEnd"/>
      <w:r>
        <w:rPr>
          <w:rFonts w:hint="eastAsia"/>
        </w:rPr>
        <w:t>等。</w:t>
      </w:r>
    </w:p>
    <w:p w14:paraId="19300317" w14:textId="5A5B7394" w:rsidR="00542146" w:rsidRDefault="00542146" w:rsidP="00542146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激活配置</w:t>
      </w:r>
      <w:r>
        <w:t>-&gt;</w:t>
      </w:r>
      <w:r>
        <w:rPr>
          <w:rFonts w:hint="eastAsia"/>
        </w:rPr>
        <w:t>启动</w:t>
      </w:r>
      <w:r>
        <w:t xml:space="preserve"> TwinCAT</w:t>
      </w:r>
      <w:r>
        <w:rPr>
          <w:rFonts w:hint="eastAsia"/>
        </w:rPr>
        <w:t>系统和</w:t>
      </w:r>
      <w:r>
        <w:t>PLC</w:t>
      </w:r>
      <w:r>
        <w:rPr>
          <w:rFonts w:hint="eastAsia"/>
        </w:rPr>
        <w:t>运行</w:t>
      </w:r>
      <w:r>
        <w:t>-&gt;</w:t>
      </w:r>
      <w:r>
        <w:rPr>
          <w:rFonts w:hint="eastAsia"/>
        </w:rPr>
        <w:t>在</w:t>
      </w:r>
      <w:r>
        <w:t>ADS Image Watch</w:t>
      </w:r>
      <w:r>
        <w:rPr>
          <w:rFonts w:hint="eastAsia"/>
        </w:rPr>
        <w:t>中观察结果；</w:t>
      </w:r>
    </w:p>
    <w:p w14:paraId="2F92FBD5" w14:textId="016DEA1C" w:rsidR="00542146" w:rsidRDefault="00542146" w:rsidP="00542146">
      <w:pPr>
        <w:pStyle w:val="ab"/>
        <w:numPr>
          <w:ilvl w:val="0"/>
          <w:numId w:val="11"/>
        </w:numPr>
        <w:ind w:firstLineChars="0"/>
      </w:pPr>
      <w:proofErr w:type="spellStart"/>
      <w:r>
        <w:t>bUseExpFunction</w:t>
      </w:r>
      <w:proofErr w:type="spellEnd"/>
      <w:r>
        <w:rPr>
          <w:rFonts w:hint="eastAsia"/>
        </w:rPr>
        <w:t>在</w:t>
      </w:r>
      <w:r>
        <w:t>OCR</w:t>
      </w:r>
      <w:r>
        <w:rPr>
          <w:rFonts w:hint="eastAsia"/>
        </w:rPr>
        <w:t>标准和专家功能之间切换</w:t>
      </w:r>
    </w:p>
    <w:p w14:paraId="4A2B0173" w14:textId="4CFFE088" w:rsidR="00542146" w:rsidRDefault="00542146" w:rsidP="00542146">
      <w:pPr>
        <w:ind w:left="420" w:firstLineChars="0" w:firstLine="0"/>
      </w:pPr>
      <w:r w:rsidRPr="00542146">
        <w:rPr>
          <w:rFonts w:hint="eastAsia"/>
        </w:rPr>
        <w:t>以图片</w:t>
      </w:r>
      <w:r w:rsidRPr="00542146">
        <w:rPr>
          <w:rFonts w:hint="eastAsia"/>
        </w:rPr>
        <w:t>OCR_01.png</w:t>
      </w:r>
      <w:r w:rsidRPr="00542146">
        <w:rPr>
          <w:rFonts w:hint="eastAsia"/>
        </w:rPr>
        <w:t>为例，将图像加载到</w:t>
      </w:r>
      <w:proofErr w:type="spellStart"/>
      <w:r w:rsidRPr="00542146">
        <w:rPr>
          <w:rFonts w:hint="eastAsia"/>
        </w:rPr>
        <w:t>FileSource</w:t>
      </w:r>
      <w:proofErr w:type="spellEnd"/>
      <w:r w:rsidRPr="00542146">
        <w:rPr>
          <w:rFonts w:hint="eastAsia"/>
        </w:rPr>
        <w:t>之后，激活配置直接下载程序。</w:t>
      </w:r>
    </w:p>
    <w:p w14:paraId="64A1557E" w14:textId="2CFC1F1C" w:rsidR="00542146" w:rsidRDefault="00542146" w:rsidP="00542146">
      <w:pPr>
        <w:ind w:left="420" w:firstLineChars="0" w:firstLine="0"/>
      </w:pPr>
      <w:r>
        <w:rPr>
          <w:noProof/>
        </w:rPr>
        <w:drawing>
          <wp:inline distT="0" distB="0" distL="0" distR="0" wp14:anchorId="5F424DCF" wp14:editId="0DAFF9D6">
            <wp:extent cx="5274310" cy="1363345"/>
            <wp:effectExtent l="0" t="0" r="2540" b="8255"/>
            <wp:docPr id="1140612582" name="图片 1" descr="电脑萤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12582" name="图片 1" descr="电脑萤幕的截图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8C48" w14:textId="516FF738" w:rsidR="00542146" w:rsidRDefault="00542146" w:rsidP="00542146">
      <w:pPr>
        <w:ind w:left="420" w:firstLineChars="0" w:firstLine="0"/>
      </w:pPr>
      <w:r>
        <w:rPr>
          <w:rFonts w:hint="eastAsia"/>
        </w:rPr>
        <w:t>在这段代码中，已经设置好了</w:t>
      </w:r>
      <w:proofErr w:type="spellStart"/>
      <w:r>
        <w:rPr>
          <w:rFonts w:hint="eastAsia"/>
        </w:rPr>
        <w:t>F_GetROI</w:t>
      </w:r>
      <w:proofErr w:type="spellEnd"/>
      <w:r>
        <w:rPr>
          <w:rFonts w:hint="eastAsia"/>
        </w:rPr>
        <w:t>函数的参数，不需要进行更改。因此，将</w:t>
      </w:r>
      <w:proofErr w:type="spellStart"/>
      <w:r>
        <w:rPr>
          <w:rFonts w:hint="eastAsia"/>
        </w:rPr>
        <w:t>bUseExpFunction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设置为</w:t>
      </w:r>
      <w:r>
        <w:rPr>
          <w:rFonts w:hint="eastAsia"/>
        </w:rPr>
        <w:t>TRUE</w:t>
      </w:r>
      <w:r>
        <w:rPr>
          <w:rFonts w:hint="eastAsia"/>
        </w:rPr>
        <w:t>，然后观察</w:t>
      </w:r>
      <w:r>
        <w:rPr>
          <w:rFonts w:hint="eastAsia"/>
        </w:rPr>
        <w:t>ADS Image Watch</w:t>
      </w:r>
      <w:r>
        <w:rPr>
          <w:rFonts w:hint="eastAsia"/>
        </w:rPr>
        <w:t>处理结果。</w:t>
      </w:r>
    </w:p>
    <w:p w14:paraId="58730299" w14:textId="56E67847" w:rsidR="00542146" w:rsidRDefault="00542146" w:rsidP="00542146">
      <w:pPr>
        <w:ind w:left="420" w:firstLineChars="0" w:firstLine="0"/>
      </w:pPr>
      <w:r>
        <w:rPr>
          <w:rFonts w:hint="eastAsia"/>
        </w:rPr>
        <w:t>下图展示了对</w:t>
      </w:r>
      <w:r>
        <w:rPr>
          <w:rFonts w:hint="eastAsia"/>
        </w:rPr>
        <w:t>ROI</w:t>
      </w:r>
      <w:r>
        <w:rPr>
          <w:rFonts w:hint="eastAsia"/>
        </w:rPr>
        <w:t>区域进行</w:t>
      </w:r>
      <w:proofErr w:type="gramStart"/>
      <w:r>
        <w:rPr>
          <w:rFonts w:hint="eastAsia"/>
        </w:rPr>
        <w:t>二值化处理</w:t>
      </w:r>
      <w:proofErr w:type="gramEnd"/>
      <w:r>
        <w:rPr>
          <w:rFonts w:hint="eastAsia"/>
        </w:rPr>
        <w:t>后的结果，并去除了与图像边界相连的亮物体。这一步骤的目的是确保只保留图像中的有效信息，从而更精确地进行字符识别。</w:t>
      </w:r>
    </w:p>
    <w:p w14:paraId="7E73D886" w14:textId="77777777" w:rsidR="00542146" w:rsidRDefault="00542146" w:rsidP="00542146">
      <w:pPr>
        <w:ind w:left="420" w:firstLineChars="0" w:firstLine="0"/>
      </w:pPr>
    </w:p>
    <w:p w14:paraId="56D3E90E" w14:textId="27BF5DDD" w:rsidR="00542146" w:rsidRDefault="00542146" w:rsidP="00542146">
      <w:pPr>
        <w:ind w:left="42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380AC4B" wp14:editId="2A5E9E40">
            <wp:extent cx="2504762" cy="971429"/>
            <wp:effectExtent l="0" t="0" r="0" b="635"/>
            <wp:docPr id="985383558" name="图片 2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83558" name="图片 2" descr="徽标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E2444" w14:textId="7FDC9816" w:rsidR="00542146" w:rsidRDefault="00542146" w:rsidP="00542146">
      <w:pPr>
        <w:ind w:left="420" w:firstLineChars="0" w:firstLine="0"/>
      </w:pPr>
      <w:proofErr w:type="gramStart"/>
      <w:r w:rsidRPr="00542146">
        <w:rPr>
          <w:rFonts w:hint="eastAsia"/>
        </w:rPr>
        <w:t>二值化处理</w:t>
      </w:r>
      <w:proofErr w:type="gramEnd"/>
      <w:r w:rsidRPr="00542146">
        <w:rPr>
          <w:rFonts w:hint="eastAsia"/>
        </w:rPr>
        <w:t>后边缘高亮区域结果为：</w:t>
      </w:r>
    </w:p>
    <w:p w14:paraId="04CFD730" w14:textId="4A760E97" w:rsidR="00542146" w:rsidRDefault="00542146" w:rsidP="00542146">
      <w:pPr>
        <w:ind w:left="42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2E1A91D2" wp14:editId="4C58EC65">
            <wp:extent cx="2504762" cy="971429"/>
            <wp:effectExtent l="0" t="0" r="0" b="635"/>
            <wp:docPr id="1208791388" name="图片 3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91388" name="图片 3" descr="图形用户界面&#10;&#10;低可信度描述已自动生成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8075" w14:textId="5BFE13EE" w:rsidR="00542146" w:rsidRDefault="00542146" w:rsidP="00542146">
      <w:pPr>
        <w:ind w:left="420" w:firstLineChars="0" w:firstLine="0"/>
      </w:pPr>
      <w:r w:rsidRPr="00542146">
        <w:rPr>
          <w:rFonts w:hint="eastAsia"/>
        </w:rPr>
        <w:t>最终识别的</w:t>
      </w:r>
      <w:r w:rsidRPr="00542146">
        <w:rPr>
          <w:rFonts w:hint="eastAsia"/>
        </w:rPr>
        <w:t>OCR</w:t>
      </w:r>
      <w:r w:rsidRPr="00542146">
        <w:rPr>
          <w:rFonts w:hint="eastAsia"/>
        </w:rPr>
        <w:t>结果图为：</w:t>
      </w:r>
    </w:p>
    <w:p w14:paraId="7AB4E6FB" w14:textId="5E86A3DA" w:rsidR="00542146" w:rsidRPr="00542146" w:rsidRDefault="004B66BE" w:rsidP="004B66BE">
      <w:pPr>
        <w:ind w:left="42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2BAA09F1" wp14:editId="476DE8BE">
            <wp:extent cx="5580952" cy="2704762"/>
            <wp:effectExtent l="0" t="0" r="0" b="0"/>
            <wp:docPr id="348002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02440" name="图片 34800244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52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9A23" w14:textId="301B6D44" w:rsidR="00C2123D" w:rsidRDefault="004B66BE" w:rsidP="00BD58FA">
      <w:pPr>
        <w:pStyle w:val="20"/>
      </w:pPr>
      <w:bookmarkStart w:id="9" w:name="_Toc164849565"/>
      <w:r w:rsidRPr="004B66BE">
        <w:rPr>
          <w:rFonts w:hint="eastAsia"/>
        </w:rPr>
        <w:t>对字符的要求</w:t>
      </w:r>
      <w:bookmarkEnd w:id="9"/>
    </w:p>
    <w:p w14:paraId="1D0B5FE3" w14:textId="64E5E2BD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字符高度至少为</w:t>
      </w:r>
      <w:r>
        <w:rPr>
          <w:rFonts w:hint="eastAsia"/>
        </w:rPr>
        <w:t>20</w:t>
      </w:r>
      <w:r>
        <w:rPr>
          <w:rFonts w:hint="eastAsia"/>
        </w:rPr>
        <w:t>像素；</w:t>
      </w:r>
    </w:p>
    <w:p w14:paraId="586A3C97" w14:textId="62386BF6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笔画宽度至少为</w:t>
      </w:r>
      <w:r>
        <w:rPr>
          <w:rFonts w:hint="eastAsia"/>
        </w:rPr>
        <w:t>3</w:t>
      </w:r>
      <w:r>
        <w:rPr>
          <w:rFonts w:hint="eastAsia"/>
        </w:rPr>
        <w:t>像素；</w:t>
      </w:r>
    </w:p>
    <w:p w14:paraId="7EA349E0" w14:textId="2992AD83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点的最小尺寸为</w:t>
      </w:r>
      <w:r>
        <w:rPr>
          <w:rFonts w:hint="eastAsia"/>
        </w:rPr>
        <w:t>3 x 3</w:t>
      </w:r>
      <w:r>
        <w:rPr>
          <w:rFonts w:hint="eastAsia"/>
        </w:rPr>
        <w:t>像素；</w:t>
      </w:r>
    </w:p>
    <w:p w14:paraId="595616CD" w14:textId="7B1738B4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线条的最小尺寸为</w:t>
      </w:r>
      <w:r>
        <w:rPr>
          <w:rFonts w:hint="eastAsia"/>
        </w:rPr>
        <w:t>3 x 6</w:t>
      </w:r>
      <w:r>
        <w:rPr>
          <w:rFonts w:hint="eastAsia"/>
        </w:rPr>
        <w:t>像素；</w:t>
      </w:r>
    </w:p>
    <w:p w14:paraId="56B59D33" w14:textId="44E7417C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字符间距至少为</w:t>
      </w:r>
      <w:r>
        <w:rPr>
          <w:rFonts w:hint="eastAsia"/>
        </w:rPr>
        <w:t>4</w:t>
      </w:r>
      <w:r>
        <w:rPr>
          <w:rFonts w:hint="eastAsia"/>
        </w:rPr>
        <w:t>像素；</w:t>
      </w:r>
    </w:p>
    <w:p w14:paraId="105C887E" w14:textId="76C801B1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字符不能重叠；</w:t>
      </w:r>
    </w:p>
    <w:p w14:paraId="48ED10E1" w14:textId="71F5E6B9" w:rsid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字符的水平排列最大偏转角度为±</w:t>
      </w:r>
      <w:r>
        <w:rPr>
          <w:rFonts w:hint="eastAsia"/>
        </w:rPr>
        <w:t>6</w:t>
      </w:r>
      <w:r>
        <w:rPr>
          <w:rFonts w:hint="eastAsia"/>
        </w:rPr>
        <w:t>°；</w:t>
      </w:r>
    </w:p>
    <w:p w14:paraId="363A45F4" w14:textId="01A13821" w:rsidR="004B66BE" w:rsidRPr="004B66BE" w:rsidRDefault="004B66BE" w:rsidP="004B66BE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字符的线条不能断开；</w:t>
      </w:r>
    </w:p>
    <w:p w14:paraId="149E0DE5" w14:textId="5F54A683" w:rsidR="004B66BE" w:rsidRPr="004B66BE" w:rsidRDefault="004B66BE" w:rsidP="004B66BE">
      <w:pPr>
        <w:pStyle w:val="20"/>
      </w:pPr>
      <w:bookmarkStart w:id="10" w:name="_Toc164849566"/>
      <w:r w:rsidRPr="004B66BE">
        <w:rPr>
          <w:rFonts w:hint="eastAsia"/>
        </w:rPr>
        <w:t>对图像的一般要求</w:t>
      </w:r>
      <w:bookmarkEnd w:id="10"/>
    </w:p>
    <w:p w14:paraId="54C59659" w14:textId="77777777" w:rsidR="004B66BE" w:rsidRDefault="004B66BE" w:rsidP="004B66BE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ROI</w:t>
      </w:r>
      <w:r>
        <w:rPr>
          <w:rFonts w:hint="eastAsia"/>
        </w:rPr>
        <w:t>（感兴趣区域）仅包含文本及其周围没有干扰的区域</w:t>
      </w:r>
    </w:p>
    <w:p w14:paraId="3B25C014" w14:textId="77777777" w:rsidR="004B66BE" w:rsidRDefault="004B66BE" w:rsidP="004B66BE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字符和背景之间有良好的对比度</w:t>
      </w:r>
    </w:p>
    <w:p w14:paraId="4BE86DA2" w14:textId="4A0F04E4" w:rsidR="00AF5D50" w:rsidRDefault="004B66BE" w:rsidP="004B66BE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背景应为均匀的、</w:t>
      </w:r>
      <w:proofErr w:type="gramStart"/>
      <w:r>
        <w:rPr>
          <w:rFonts w:hint="eastAsia"/>
        </w:rPr>
        <w:t>没有噪点或</w:t>
      </w:r>
      <w:proofErr w:type="gramEnd"/>
      <w:r>
        <w:rPr>
          <w:rFonts w:hint="eastAsia"/>
        </w:rPr>
        <w:t>干扰的、不透明的背景</w:t>
      </w:r>
    </w:p>
    <w:p w14:paraId="2EC2AC6E" w14:textId="5313516A" w:rsidR="0052495C" w:rsidRDefault="004B66BE" w:rsidP="00BD58FA">
      <w:pPr>
        <w:pStyle w:val="20"/>
      </w:pPr>
      <w:bookmarkStart w:id="11" w:name="_Toc164849567"/>
      <w:r w:rsidRPr="004B66BE">
        <w:rPr>
          <w:rFonts w:hint="eastAsia"/>
        </w:rPr>
        <w:t>对字体的要求</w:t>
      </w:r>
      <w:bookmarkEnd w:id="11"/>
    </w:p>
    <w:p w14:paraId="123C059D" w14:textId="77777777" w:rsidR="004B66BE" w:rsidRDefault="004B66BE" w:rsidP="004B66BE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仅允许使用等宽字体，字符间距和字符宽度相等</w:t>
      </w:r>
    </w:p>
    <w:p w14:paraId="23B0207E" w14:textId="77777777" w:rsidR="004B66BE" w:rsidRDefault="004B66BE" w:rsidP="004B66BE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较大的间距只会被识别为一个空格</w:t>
      </w:r>
    </w:p>
    <w:p w14:paraId="36DB4E0D" w14:textId="77777777" w:rsidR="004B66BE" w:rsidRDefault="004B66BE" w:rsidP="004B66BE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lastRenderedPageBreak/>
        <w:t>仅允许使用</w:t>
      </w:r>
      <w:proofErr w:type="gramStart"/>
      <w:r>
        <w:rPr>
          <w:rFonts w:hint="eastAsia"/>
        </w:rPr>
        <w:t>无衬线</w:t>
      </w:r>
      <w:proofErr w:type="gramEnd"/>
      <w:r>
        <w:rPr>
          <w:rFonts w:hint="eastAsia"/>
        </w:rPr>
        <w:t>字体，如（</w:t>
      </w:r>
      <w:r>
        <w:rPr>
          <w:rFonts w:hint="eastAsia"/>
        </w:rPr>
        <w:t>Arial</w:t>
      </w:r>
      <w:r>
        <w:rPr>
          <w:rFonts w:hint="eastAsia"/>
        </w:rPr>
        <w:t>，</w:t>
      </w:r>
      <w:r>
        <w:rPr>
          <w:rFonts w:hint="eastAsia"/>
        </w:rPr>
        <w:t>Tahoma</w:t>
      </w:r>
      <w:r>
        <w:rPr>
          <w:rFonts w:hint="eastAsia"/>
        </w:rPr>
        <w:t>，</w:t>
      </w:r>
      <w:r>
        <w:rPr>
          <w:rFonts w:hint="eastAsia"/>
        </w:rPr>
        <w:t>Courier</w:t>
      </w:r>
      <w:r>
        <w:rPr>
          <w:rFonts w:hint="eastAsia"/>
        </w:rPr>
        <w:t>，</w:t>
      </w:r>
      <w:proofErr w:type="spellStart"/>
      <w:r>
        <w:rPr>
          <w:rFonts w:hint="eastAsia"/>
        </w:rPr>
        <w:t>Univers</w:t>
      </w:r>
      <w:proofErr w:type="spellEnd"/>
      <w:r>
        <w:rPr>
          <w:rFonts w:hint="eastAsia"/>
        </w:rPr>
        <w:t>，</w:t>
      </w:r>
      <w:r>
        <w:rPr>
          <w:rFonts w:hint="eastAsia"/>
        </w:rPr>
        <w:t>Frutiger</w:t>
      </w:r>
      <w:r>
        <w:rPr>
          <w:rFonts w:hint="eastAsia"/>
        </w:rPr>
        <w:t>，</w:t>
      </w:r>
      <w:r>
        <w:rPr>
          <w:rFonts w:hint="eastAsia"/>
        </w:rPr>
        <w:t>Verdana</w:t>
      </w:r>
      <w:r>
        <w:rPr>
          <w:rFonts w:hint="eastAsia"/>
        </w:rPr>
        <w:t>，</w:t>
      </w:r>
      <w:r>
        <w:rPr>
          <w:rFonts w:hint="eastAsia"/>
        </w:rPr>
        <w:t>OCR-B</w:t>
      </w:r>
      <w:r>
        <w:rPr>
          <w:rFonts w:hint="eastAsia"/>
        </w:rPr>
        <w:t>）</w:t>
      </w:r>
    </w:p>
    <w:p w14:paraId="164E1F1E" w14:textId="77777777" w:rsidR="004B66BE" w:rsidRDefault="004B66BE" w:rsidP="004B66BE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不允许混合字体</w:t>
      </w:r>
    </w:p>
    <w:p w14:paraId="69BE99C5" w14:textId="00D167A7" w:rsidR="004B66BE" w:rsidRPr="004B66BE" w:rsidRDefault="004B66BE" w:rsidP="00643CEB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不允许使用点式打印（点式字体）或斜体字</w:t>
      </w:r>
    </w:p>
    <w:bookmarkEnd w:id="0"/>
    <w:p w14:paraId="7D5DC3DC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>
            <w:pPr>
              <w:jc w:val="center"/>
            </w:pPr>
          </w:p>
          <w:p w14:paraId="2B85768E" w14:textId="77777777" w:rsidR="00FE32D5" w:rsidRDefault="00FE32D5">
            <w:pPr>
              <w:jc w:val="center"/>
            </w:pPr>
          </w:p>
          <w:p w14:paraId="3A21DE28" w14:textId="77777777" w:rsidR="00FE32D5" w:rsidRDefault="00FE32D5">
            <w:pPr>
              <w:jc w:val="center"/>
            </w:pPr>
          </w:p>
          <w:p w14:paraId="405483B1" w14:textId="77777777" w:rsidR="00FE32D5" w:rsidRDefault="00FE32D5">
            <w:pPr>
              <w:jc w:val="center"/>
            </w:pPr>
          </w:p>
          <w:p w14:paraId="054CEB01" w14:textId="77777777" w:rsidR="00FE32D5" w:rsidRDefault="00FE32D5">
            <w:pPr>
              <w:jc w:val="center"/>
            </w:pPr>
          </w:p>
          <w:p w14:paraId="72E046B3" w14:textId="77777777" w:rsidR="00FE32D5" w:rsidRDefault="00FE32D5">
            <w:pPr>
              <w:jc w:val="center"/>
            </w:pPr>
          </w:p>
          <w:p w14:paraId="210529DB" w14:textId="77777777" w:rsidR="00FE32D5" w:rsidRDefault="00FE32D5">
            <w:pPr>
              <w:jc w:val="center"/>
            </w:pPr>
          </w:p>
          <w:p w14:paraId="5E236E87" w14:textId="77777777" w:rsidR="00FE32D5" w:rsidRDefault="00FE32D5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/>
        </w:tc>
        <w:tc>
          <w:tcPr>
            <w:tcW w:w="4941" w:type="dxa"/>
          </w:tcPr>
          <w:p w14:paraId="6639F92F" w14:textId="77777777" w:rsidR="002D34F2" w:rsidRPr="002D34F2" w:rsidRDefault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0549C0">
      <w:headerReference w:type="default" r:id="rId3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746F" w14:textId="77777777" w:rsidR="000549C0" w:rsidRDefault="000549C0" w:rsidP="00206B56">
      <w:r>
        <w:separator/>
      </w:r>
    </w:p>
  </w:endnote>
  <w:endnote w:type="continuationSeparator" w:id="0">
    <w:p w14:paraId="4BE6B97F" w14:textId="77777777" w:rsidR="000549C0" w:rsidRDefault="000549C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AEAD" w14:textId="77777777" w:rsidR="000549C0" w:rsidRDefault="000549C0" w:rsidP="00206B56">
      <w:r>
        <w:separator/>
      </w:r>
    </w:p>
  </w:footnote>
  <w:footnote w:type="continuationSeparator" w:id="0">
    <w:p w14:paraId="66BD6044" w14:textId="77777777" w:rsidR="000549C0" w:rsidRDefault="000549C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59C5"/>
    <w:multiLevelType w:val="hybridMultilevel"/>
    <w:tmpl w:val="4DD66F5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2F0BD1"/>
    <w:multiLevelType w:val="hybridMultilevel"/>
    <w:tmpl w:val="1B7CBAB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5455B95"/>
    <w:multiLevelType w:val="hybridMultilevel"/>
    <w:tmpl w:val="87FE94A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4B276BE"/>
    <w:multiLevelType w:val="hybridMultilevel"/>
    <w:tmpl w:val="34A6278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5A9550E7"/>
    <w:multiLevelType w:val="hybridMultilevel"/>
    <w:tmpl w:val="370C119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8"/>
  </w:num>
  <w:num w:numId="2" w16cid:durableId="933712208">
    <w:abstractNumId w:val="4"/>
  </w:num>
  <w:num w:numId="3" w16cid:durableId="1140464270">
    <w:abstractNumId w:val="2"/>
  </w:num>
  <w:num w:numId="4" w16cid:durableId="458063390">
    <w:abstractNumId w:val="3"/>
  </w:num>
  <w:num w:numId="5" w16cid:durableId="1867865367">
    <w:abstractNumId w:val="9"/>
  </w:num>
  <w:num w:numId="6" w16cid:durableId="555899768">
    <w:abstractNumId w:val="8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12"/>
  </w:num>
  <w:num w:numId="8" w16cid:durableId="1623800649">
    <w:abstractNumId w:val="1"/>
  </w:num>
  <w:num w:numId="9" w16cid:durableId="201672876">
    <w:abstractNumId w:val="6"/>
  </w:num>
  <w:num w:numId="10" w16cid:durableId="43801538">
    <w:abstractNumId w:val="11"/>
  </w:num>
  <w:num w:numId="11" w16cid:durableId="589003638">
    <w:abstractNumId w:val="7"/>
  </w:num>
  <w:num w:numId="12" w16cid:durableId="1984696030">
    <w:abstractNumId w:val="0"/>
  </w:num>
  <w:num w:numId="13" w16cid:durableId="366416704">
    <w:abstractNumId w:val="5"/>
  </w:num>
  <w:num w:numId="14" w16cid:durableId="203052204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549C0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E0080"/>
    <w:rsid w:val="002F7A0D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5020"/>
    <w:rsid w:val="004957CA"/>
    <w:rsid w:val="00497696"/>
    <w:rsid w:val="004A6071"/>
    <w:rsid w:val="004B66BE"/>
    <w:rsid w:val="004C7EAB"/>
    <w:rsid w:val="004D73E3"/>
    <w:rsid w:val="004F2514"/>
    <w:rsid w:val="004F4008"/>
    <w:rsid w:val="0052495C"/>
    <w:rsid w:val="00526473"/>
    <w:rsid w:val="005303FA"/>
    <w:rsid w:val="00533DAC"/>
    <w:rsid w:val="00542146"/>
    <w:rsid w:val="005731FF"/>
    <w:rsid w:val="00583806"/>
    <w:rsid w:val="00584D0C"/>
    <w:rsid w:val="00587B3A"/>
    <w:rsid w:val="00597816"/>
    <w:rsid w:val="005A159D"/>
    <w:rsid w:val="005A46F9"/>
    <w:rsid w:val="005A5C80"/>
    <w:rsid w:val="005B6C84"/>
    <w:rsid w:val="005C02A6"/>
    <w:rsid w:val="005C12E2"/>
    <w:rsid w:val="005D5E13"/>
    <w:rsid w:val="005E0AD8"/>
    <w:rsid w:val="00600CC2"/>
    <w:rsid w:val="00623397"/>
    <w:rsid w:val="00624502"/>
    <w:rsid w:val="00633A70"/>
    <w:rsid w:val="00643CEB"/>
    <w:rsid w:val="00654B61"/>
    <w:rsid w:val="00656263"/>
    <w:rsid w:val="00670875"/>
    <w:rsid w:val="00696258"/>
    <w:rsid w:val="006D442B"/>
    <w:rsid w:val="006D69BF"/>
    <w:rsid w:val="006D7BAB"/>
    <w:rsid w:val="006E09C0"/>
    <w:rsid w:val="006E2498"/>
    <w:rsid w:val="006F6CDC"/>
    <w:rsid w:val="00702445"/>
    <w:rsid w:val="007220F8"/>
    <w:rsid w:val="00733147"/>
    <w:rsid w:val="0074544E"/>
    <w:rsid w:val="00747CBF"/>
    <w:rsid w:val="00761384"/>
    <w:rsid w:val="00780DE7"/>
    <w:rsid w:val="00783DD8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8E1FF4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405B"/>
    <w:rsid w:val="009B2A14"/>
    <w:rsid w:val="009B4509"/>
    <w:rsid w:val="009C2330"/>
    <w:rsid w:val="009D7097"/>
    <w:rsid w:val="00A00267"/>
    <w:rsid w:val="00A02CCD"/>
    <w:rsid w:val="00A033EB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83B83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2169"/>
    <w:rsid w:val="00C44159"/>
    <w:rsid w:val="00C528E8"/>
    <w:rsid w:val="00C55881"/>
    <w:rsid w:val="00C85566"/>
    <w:rsid w:val="00C905D6"/>
    <w:rsid w:val="00C91B12"/>
    <w:rsid w:val="00C91BDA"/>
    <w:rsid w:val="00C96D52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30FC"/>
    <w:rsid w:val="00DC5BFD"/>
    <w:rsid w:val="00DC7C38"/>
    <w:rsid w:val="00DD46B2"/>
    <w:rsid w:val="00DE0F6F"/>
    <w:rsid w:val="00DF3985"/>
    <w:rsid w:val="00DF73C7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D2DE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1A60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67393364-59EE-4478-8916-66CD921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5B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beckhoff.com.cn/zh-cn/products/automation/twincat/tfxxxx-twincat-3-functions/tf7xxx-vision/tf7800.html?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Zhang 张立文</dc:creator>
  <cp:keywords/>
  <dc:description/>
  <cp:lastModifiedBy>Jibin Wang 汪继彬</cp:lastModifiedBy>
  <cp:revision>5</cp:revision>
  <dcterms:created xsi:type="dcterms:W3CDTF">2024-04-25T02:12:00Z</dcterms:created>
  <dcterms:modified xsi:type="dcterms:W3CDTF">2024-05-06T03:11:00Z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